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A6" w:rsidRPr="00B475EF" w:rsidRDefault="005A33A6" w:rsidP="005A33A6">
      <w:pPr>
        <w:jc w:val="center"/>
        <w:rPr>
          <w:rFonts w:eastAsia="Calibri"/>
          <w:b/>
          <w:bCs/>
          <w:color w:val="0D0D0D" w:themeColor="text1" w:themeTint="F2"/>
          <w:sz w:val="28"/>
          <w:szCs w:val="28"/>
        </w:rPr>
      </w:pPr>
      <w:bookmarkStart w:id="0" w:name="_Toc51113142"/>
      <w:bookmarkStart w:id="1" w:name="_Toc52168734"/>
      <w:r w:rsidRPr="00B475EF">
        <w:rPr>
          <w:rFonts w:eastAsia="Calibri"/>
          <w:b/>
          <w:bCs/>
          <w:color w:val="0D0D0D" w:themeColor="text1" w:themeTint="F2"/>
          <w:sz w:val="28"/>
          <w:szCs w:val="28"/>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0"/>
      <w:bookmarkEnd w:id="1"/>
    </w:p>
    <w:p w:rsidR="00971138" w:rsidRDefault="00971138" w:rsidP="005A33A6">
      <w:pPr>
        <w:jc w:val="center"/>
        <w:rPr>
          <w:rFonts w:eastAsia="Calibri"/>
          <w:b/>
          <w:bCs/>
          <w:color w:val="0D0D0D" w:themeColor="text1" w:themeTint="F2"/>
          <w:sz w:val="28"/>
          <w:szCs w:val="28"/>
        </w:rPr>
      </w:pPr>
    </w:p>
    <w:p w:rsidR="005A33A6" w:rsidRPr="00B475EF" w:rsidRDefault="005A33A6" w:rsidP="005A33A6">
      <w:pPr>
        <w:jc w:val="center"/>
        <w:rPr>
          <w:rFonts w:eastAsia="Calibri"/>
          <w:b/>
          <w:bCs/>
          <w:color w:val="0D0D0D" w:themeColor="text1" w:themeTint="F2"/>
          <w:sz w:val="28"/>
          <w:szCs w:val="28"/>
        </w:rPr>
      </w:pPr>
      <w:r w:rsidRPr="00B475EF">
        <w:rPr>
          <w:rFonts w:eastAsia="Calibri"/>
          <w:b/>
          <w:bCs/>
          <w:color w:val="0D0D0D" w:themeColor="text1" w:themeTint="F2"/>
          <w:sz w:val="28"/>
          <w:szCs w:val="28"/>
        </w:rPr>
        <w:t>ДОШКОЛЬНОЕ ОБРАЗОВАНИЕ</w:t>
      </w:r>
    </w:p>
    <w:p w:rsidR="005A33A6" w:rsidRPr="00295C0B" w:rsidRDefault="005A33A6" w:rsidP="005A33A6">
      <w:pPr>
        <w:tabs>
          <w:tab w:val="left" w:pos="5880"/>
        </w:tabs>
        <w:autoSpaceDE w:val="0"/>
        <w:autoSpaceDN w:val="0"/>
        <w:adjustRightInd w:val="0"/>
        <w:jc w:val="center"/>
        <w:outlineLvl w:val="1"/>
        <w:rPr>
          <w:b/>
          <w:bCs/>
          <w:iCs/>
          <w:smallCaps/>
          <w:color w:val="0081A4"/>
          <w:spacing w:val="24"/>
          <w:sz w:val="32"/>
          <w:szCs w:val="32"/>
        </w:rPr>
      </w:pPr>
    </w:p>
    <w:tbl>
      <w:tblPr>
        <w:tblW w:w="149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5"/>
        <w:gridCol w:w="3228"/>
        <w:gridCol w:w="426"/>
        <w:gridCol w:w="425"/>
        <w:gridCol w:w="425"/>
        <w:gridCol w:w="425"/>
        <w:gridCol w:w="426"/>
        <w:gridCol w:w="425"/>
        <w:gridCol w:w="425"/>
        <w:gridCol w:w="567"/>
        <w:gridCol w:w="425"/>
        <w:gridCol w:w="426"/>
        <w:gridCol w:w="567"/>
        <w:gridCol w:w="425"/>
        <w:gridCol w:w="425"/>
        <w:gridCol w:w="425"/>
        <w:gridCol w:w="567"/>
        <w:gridCol w:w="426"/>
        <w:gridCol w:w="425"/>
        <w:gridCol w:w="425"/>
        <w:gridCol w:w="567"/>
        <w:gridCol w:w="425"/>
        <w:gridCol w:w="426"/>
        <w:gridCol w:w="425"/>
        <w:gridCol w:w="567"/>
        <w:gridCol w:w="534"/>
      </w:tblGrid>
      <w:tr w:rsidR="005A33A6" w:rsidRPr="00295C0B" w:rsidTr="00F43292">
        <w:trPr>
          <w:trHeight w:val="255"/>
          <w:tblHeader/>
        </w:trPr>
        <w:tc>
          <w:tcPr>
            <w:tcW w:w="675" w:type="dxa"/>
            <w:vMerge w:val="restart"/>
            <w:shd w:val="clear" w:color="000000" w:fill="C0D9EB"/>
            <w:vAlign w:val="center"/>
            <w:hideMark/>
          </w:tcPr>
          <w:p w:rsidR="005A33A6" w:rsidRPr="00295C0B" w:rsidRDefault="005A33A6" w:rsidP="00F43292">
            <w:pPr>
              <w:jc w:val="center"/>
              <w:rPr>
                <w:color w:val="000000"/>
                <w:sz w:val="18"/>
                <w:szCs w:val="18"/>
              </w:rPr>
            </w:pPr>
            <w:r w:rsidRPr="00295C0B">
              <w:rPr>
                <w:color w:val="000000"/>
                <w:sz w:val="18"/>
                <w:szCs w:val="18"/>
              </w:rPr>
              <w:t>№ п/п</w:t>
            </w:r>
          </w:p>
        </w:tc>
        <w:tc>
          <w:tcPr>
            <w:tcW w:w="3228" w:type="dxa"/>
            <w:vMerge w:val="restart"/>
            <w:shd w:val="clear" w:color="000000" w:fill="C0D9EB"/>
            <w:vAlign w:val="center"/>
            <w:hideMark/>
          </w:tcPr>
          <w:p w:rsidR="005A33A6" w:rsidRPr="00295C0B" w:rsidRDefault="005A33A6" w:rsidP="00F43292">
            <w:pPr>
              <w:jc w:val="center"/>
              <w:rPr>
                <w:color w:val="000000"/>
                <w:sz w:val="18"/>
                <w:szCs w:val="18"/>
              </w:rPr>
            </w:pPr>
            <w:r w:rsidRPr="00295C0B">
              <w:rPr>
                <w:color w:val="000000"/>
                <w:sz w:val="18"/>
                <w:szCs w:val="18"/>
              </w:rPr>
              <w:t>Наименование учреждения</w:t>
            </w:r>
          </w:p>
        </w:tc>
        <w:tc>
          <w:tcPr>
            <w:tcW w:w="3544" w:type="dxa"/>
            <w:gridSpan w:val="8"/>
            <w:shd w:val="clear" w:color="000000" w:fill="C0D9EB"/>
            <w:noWrap/>
            <w:vAlign w:val="center"/>
            <w:hideMark/>
          </w:tcPr>
          <w:p w:rsidR="005A33A6" w:rsidRPr="00295C0B" w:rsidRDefault="005A33A6" w:rsidP="00F43292">
            <w:pPr>
              <w:jc w:val="center"/>
              <w:rPr>
                <w:color w:val="000000"/>
                <w:sz w:val="18"/>
                <w:szCs w:val="18"/>
              </w:rPr>
            </w:pPr>
            <w:r w:rsidRPr="00295C0B">
              <w:rPr>
                <w:color w:val="000000"/>
                <w:sz w:val="18"/>
                <w:szCs w:val="18"/>
              </w:rPr>
              <w:t>1. Открытость и доступность информации об организации</w:t>
            </w:r>
          </w:p>
        </w:tc>
        <w:tc>
          <w:tcPr>
            <w:tcW w:w="1418" w:type="dxa"/>
            <w:gridSpan w:val="3"/>
            <w:shd w:val="clear" w:color="000000" w:fill="C0D9EB"/>
            <w:vAlign w:val="center"/>
            <w:hideMark/>
          </w:tcPr>
          <w:p w:rsidR="005A33A6" w:rsidRPr="00295C0B" w:rsidRDefault="005A33A6" w:rsidP="00F43292">
            <w:pPr>
              <w:jc w:val="center"/>
              <w:rPr>
                <w:color w:val="000000"/>
                <w:sz w:val="18"/>
                <w:szCs w:val="18"/>
              </w:rPr>
            </w:pPr>
            <w:r w:rsidRPr="00295C0B">
              <w:rPr>
                <w:color w:val="000000"/>
                <w:sz w:val="18"/>
                <w:szCs w:val="18"/>
              </w:rPr>
              <w:t>2. Комфортность условий осуществления образовательной деятельности</w:t>
            </w:r>
          </w:p>
          <w:p w:rsidR="005A33A6" w:rsidRPr="00295C0B" w:rsidRDefault="005A33A6" w:rsidP="00F43292">
            <w:pPr>
              <w:jc w:val="center"/>
              <w:rPr>
                <w:color w:val="000000"/>
                <w:sz w:val="18"/>
                <w:szCs w:val="18"/>
              </w:rPr>
            </w:pPr>
            <w:r w:rsidRPr="00295C0B">
              <w:rPr>
                <w:color w:val="000000"/>
                <w:sz w:val="18"/>
                <w:szCs w:val="18"/>
              </w:rPr>
              <w:t>Крит2</w:t>
            </w:r>
          </w:p>
        </w:tc>
        <w:tc>
          <w:tcPr>
            <w:tcW w:w="1842" w:type="dxa"/>
            <w:gridSpan w:val="4"/>
            <w:shd w:val="clear" w:color="000000" w:fill="C0D9EB"/>
            <w:vAlign w:val="center"/>
            <w:hideMark/>
          </w:tcPr>
          <w:p w:rsidR="005A33A6" w:rsidRPr="00295C0B" w:rsidRDefault="005A33A6" w:rsidP="00F43292">
            <w:pPr>
              <w:jc w:val="center"/>
              <w:rPr>
                <w:color w:val="000000"/>
                <w:sz w:val="18"/>
                <w:szCs w:val="18"/>
              </w:rPr>
            </w:pPr>
            <w:r w:rsidRPr="00295C0B">
              <w:rPr>
                <w:color w:val="000000"/>
                <w:sz w:val="18"/>
                <w:szCs w:val="18"/>
              </w:rPr>
              <w:t>3. Доступность услуг для инвалидов</w:t>
            </w:r>
          </w:p>
          <w:p w:rsidR="005A33A6" w:rsidRPr="00295C0B" w:rsidRDefault="005A33A6" w:rsidP="00F43292">
            <w:pPr>
              <w:jc w:val="center"/>
              <w:rPr>
                <w:color w:val="000000"/>
                <w:sz w:val="18"/>
                <w:szCs w:val="18"/>
              </w:rPr>
            </w:pPr>
            <w:r w:rsidRPr="00295C0B">
              <w:rPr>
                <w:color w:val="000000"/>
                <w:sz w:val="18"/>
                <w:szCs w:val="18"/>
              </w:rPr>
              <w:t>Крит3</w:t>
            </w:r>
          </w:p>
        </w:tc>
        <w:tc>
          <w:tcPr>
            <w:tcW w:w="1843" w:type="dxa"/>
            <w:gridSpan w:val="4"/>
            <w:shd w:val="clear" w:color="000000" w:fill="C0D9EB"/>
            <w:vAlign w:val="center"/>
            <w:hideMark/>
          </w:tcPr>
          <w:p w:rsidR="005A33A6" w:rsidRPr="00295C0B" w:rsidRDefault="005A33A6" w:rsidP="00F43292">
            <w:pPr>
              <w:jc w:val="center"/>
              <w:rPr>
                <w:color w:val="000000"/>
                <w:sz w:val="18"/>
                <w:szCs w:val="18"/>
              </w:rPr>
            </w:pPr>
            <w:r w:rsidRPr="00295C0B">
              <w:rPr>
                <w:color w:val="000000"/>
                <w:sz w:val="18"/>
                <w:szCs w:val="18"/>
              </w:rPr>
              <w:t>4. Доброжелательность, вежливость работников организации</w:t>
            </w:r>
          </w:p>
          <w:p w:rsidR="005A33A6" w:rsidRPr="00295C0B" w:rsidRDefault="005A33A6" w:rsidP="00F43292">
            <w:pPr>
              <w:jc w:val="center"/>
              <w:rPr>
                <w:color w:val="000000"/>
                <w:sz w:val="18"/>
                <w:szCs w:val="18"/>
              </w:rPr>
            </w:pPr>
            <w:r w:rsidRPr="00295C0B">
              <w:rPr>
                <w:color w:val="000000"/>
                <w:sz w:val="18"/>
                <w:szCs w:val="18"/>
              </w:rPr>
              <w:t>Крит4</w:t>
            </w:r>
          </w:p>
        </w:tc>
        <w:tc>
          <w:tcPr>
            <w:tcW w:w="1843" w:type="dxa"/>
            <w:gridSpan w:val="4"/>
            <w:shd w:val="clear" w:color="000000" w:fill="C0D9EB"/>
            <w:vAlign w:val="center"/>
            <w:hideMark/>
          </w:tcPr>
          <w:p w:rsidR="005A33A6" w:rsidRPr="00295C0B" w:rsidRDefault="005A33A6" w:rsidP="00F43292">
            <w:pPr>
              <w:jc w:val="center"/>
              <w:rPr>
                <w:color w:val="000000"/>
                <w:sz w:val="18"/>
                <w:szCs w:val="18"/>
              </w:rPr>
            </w:pPr>
            <w:r w:rsidRPr="00295C0B">
              <w:rPr>
                <w:color w:val="000000"/>
                <w:sz w:val="18"/>
                <w:szCs w:val="18"/>
              </w:rPr>
              <w:t>5. Удовлетворенность условиями осуществления образовательной деятельности</w:t>
            </w:r>
          </w:p>
          <w:p w:rsidR="005A33A6" w:rsidRPr="00295C0B" w:rsidRDefault="005A33A6" w:rsidP="00F43292">
            <w:pPr>
              <w:jc w:val="center"/>
              <w:rPr>
                <w:color w:val="000000"/>
                <w:sz w:val="18"/>
                <w:szCs w:val="18"/>
              </w:rPr>
            </w:pPr>
            <w:r w:rsidRPr="00295C0B">
              <w:rPr>
                <w:color w:val="000000"/>
                <w:sz w:val="18"/>
                <w:szCs w:val="18"/>
              </w:rPr>
              <w:t>Крит5</w:t>
            </w:r>
          </w:p>
        </w:tc>
        <w:tc>
          <w:tcPr>
            <w:tcW w:w="534" w:type="dxa"/>
            <w:shd w:val="clear" w:color="auto" w:fill="FBE4D5" w:themeFill="accent2" w:themeFillTint="33"/>
            <w:vAlign w:val="center"/>
            <w:hideMark/>
          </w:tcPr>
          <w:p w:rsidR="005A33A6" w:rsidRPr="00295C0B" w:rsidRDefault="005A33A6" w:rsidP="00F43292">
            <w:pPr>
              <w:jc w:val="center"/>
              <w:rPr>
                <w:color w:val="000000"/>
                <w:sz w:val="18"/>
                <w:szCs w:val="18"/>
              </w:rPr>
            </w:pPr>
            <w:r w:rsidRPr="00295C0B">
              <w:rPr>
                <w:color w:val="000000"/>
                <w:sz w:val="18"/>
                <w:szCs w:val="18"/>
              </w:rPr>
              <w:t>ИТОГ</w:t>
            </w:r>
          </w:p>
        </w:tc>
      </w:tr>
      <w:tr w:rsidR="005A33A6" w:rsidRPr="00295C0B" w:rsidTr="00F43292">
        <w:trPr>
          <w:cantSplit/>
          <w:trHeight w:val="1788"/>
          <w:tblHeader/>
        </w:trPr>
        <w:tc>
          <w:tcPr>
            <w:tcW w:w="675" w:type="dxa"/>
            <w:vMerge/>
            <w:vAlign w:val="center"/>
            <w:hideMark/>
          </w:tcPr>
          <w:p w:rsidR="005A33A6" w:rsidRPr="00295C0B" w:rsidRDefault="005A33A6" w:rsidP="00F43292">
            <w:pPr>
              <w:rPr>
                <w:color w:val="000000"/>
                <w:sz w:val="18"/>
                <w:szCs w:val="18"/>
              </w:rPr>
            </w:pPr>
          </w:p>
        </w:tc>
        <w:tc>
          <w:tcPr>
            <w:tcW w:w="3228" w:type="dxa"/>
            <w:vMerge/>
            <w:vAlign w:val="center"/>
            <w:hideMark/>
          </w:tcPr>
          <w:p w:rsidR="005A33A6" w:rsidRPr="00295C0B" w:rsidRDefault="005A33A6" w:rsidP="00F43292">
            <w:pPr>
              <w:rPr>
                <w:color w:val="000000"/>
                <w:sz w:val="18"/>
                <w:szCs w:val="18"/>
              </w:rPr>
            </w:pPr>
          </w:p>
        </w:tc>
        <w:tc>
          <w:tcPr>
            <w:tcW w:w="426"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1.1.1. П. инф. стенд</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1.1.2. </w:t>
            </w:r>
            <w:proofErr w:type="spellStart"/>
            <w:proofErr w:type="gramStart"/>
            <w:r w:rsidRPr="00295C0B">
              <w:rPr>
                <w:color w:val="000000"/>
                <w:sz w:val="18"/>
                <w:szCs w:val="18"/>
              </w:rPr>
              <w:t>П.инф</w:t>
            </w:r>
            <w:proofErr w:type="spellEnd"/>
            <w:proofErr w:type="gramEnd"/>
            <w:r w:rsidRPr="00295C0B">
              <w:rPr>
                <w:color w:val="000000"/>
                <w:sz w:val="18"/>
                <w:szCs w:val="18"/>
              </w:rPr>
              <w:t>. Сайт</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1.1. </w:t>
            </w:r>
            <w:proofErr w:type="spellStart"/>
            <w:r w:rsidRPr="00295C0B">
              <w:rPr>
                <w:color w:val="000000"/>
                <w:sz w:val="18"/>
                <w:szCs w:val="18"/>
              </w:rPr>
              <w:t>П.инф</w:t>
            </w:r>
            <w:proofErr w:type="spellEnd"/>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1.2. </w:t>
            </w:r>
            <w:proofErr w:type="spellStart"/>
            <w:r w:rsidRPr="00295C0B">
              <w:rPr>
                <w:color w:val="000000"/>
                <w:sz w:val="18"/>
                <w:szCs w:val="18"/>
              </w:rPr>
              <w:t>П.дист</w:t>
            </w:r>
            <w:proofErr w:type="spellEnd"/>
          </w:p>
        </w:tc>
        <w:tc>
          <w:tcPr>
            <w:tcW w:w="426"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1.3.1 П. </w:t>
            </w:r>
            <w:proofErr w:type="spellStart"/>
            <w:r w:rsidRPr="00295C0B">
              <w:rPr>
                <w:color w:val="000000"/>
                <w:sz w:val="18"/>
                <w:szCs w:val="18"/>
              </w:rPr>
              <w:t>откр</w:t>
            </w:r>
            <w:proofErr w:type="spellEnd"/>
            <w:r w:rsidRPr="00295C0B">
              <w:rPr>
                <w:color w:val="000000"/>
                <w:sz w:val="18"/>
                <w:szCs w:val="18"/>
              </w:rPr>
              <w:t>. стенд</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1.3.2 П. </w:t>
            </w:r>
            <w:proofErr w:type="spellStart"/>
            <w:r w:rsidRPr="00295C0B">
              <w:rPr>
                <w:color w:val="000000"/>
                <w:sz w:val="18"/>
                <w:szCs w:val="18"/>
              </w:rPr>
              <w:t>откр</w:t>
            </w:r>
            <w:proofErr w:type="spellEnd"/>
            <w:r w:rsidRPr="00295C0B">
              <w:rPr>
                <w:color w:val="000000"/>
                <w:sz w:val="18"/>
                <w:szCs w:val="18"/>
              </w:rPr>
              <w:t>. Сайт</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1.3. </w:t>
            </w:r>
            <w:proofErr w:type="spellStart"/>
            <w:r w:rsidRPr="00295C0B">
              <w:rPr>
                <w:color w:val="000000"/>
                <w:sz w:val="18"/>
                <w:szCs w:val="18"/>
              </w:rPr>
              <w:t>П.открУ</w:t>
            </w:r>
            <w:proofErr w:type="spellEnd"/>
          </w:p>
        </w:tc>
        <w:tc>
          <w:tcPr>
            <w:tcW w:w="567" w:type="dxa"/>
            <w:shd w:val="clear" w:color="auto" w:fill="DBDBDB" w:themeFill="accent3" w:themeFillTint="66"/>
            <w:textDirection w:val="btLr"/>
            <w:vAlign w:val="center"/>
            <w:hideMark/>
          </w:tcPr>
          <w:p w:rsidR="005A33A6" w:rsidRPr="00295C0B" w:rsidRDefault="005A33A6" w:rsidP="00F43292">
            <w:pPr>
              <w:ind w:left="113" w:right="113"/>
              <w:jc w:val="center"/>
              <w:rPr>
                <w:color w:val="000000"/>
                <w:sz w:val="18"/>
                <w:szCs w:val="18"/>
              </w:rPr>
            </w:pPr>
            <w:r w:rsidRPr="00295C0B">
              <w:rPr>
                <w:color w:val="000000"/>
                <w:sz w:val="18"/>
                <w:szCs w:val="18"/>
              </w:rPr>
              <w:t>Крит1</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2.1. </w:t>
            </w:r>
            <w:proofErr w:type="spellStart"/>
            <w:r w:rsidRPr="00295C0B">
              <w:rPr>
                <w:color w:val="000000"/>
                <w:sz w:val="18"/>
                <w:szCs w:val="18"/>
              </w:rPr>
              <w:t>П.комф</w:t>
            </w:r>
            <w:proofErr w:type="spellEnd"/>
          </w:p>
        </w:tc>
        <w:tc>
          <w:tcPr>
            <w:tcW w:w="426"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2.3. </w:t>
            </w:r>
            <w:proofErr w:type="spellStart"/>
            <w:r w:rsidRPr="00295C0B">
              <w:rPr>
                <w:color w:val="000000"/>
                <w:sz w:val="18"/>
                <w:szCs w:val="18"/>
              </w:rPr>
              <w:t>У.комф</w:t>
            </w:r>
            <w:proofErr w:type="spellEnd"/>
            <w:r w:rsidRPr="00295C0B">
              <w:rPr>
                <w:color w:val="000000"/>
                <w:sz w:val="18"/>
                <w:szCs w:val="18"/>
              </w:rPr>
              <w:t>.</w:t>
            </w:r>
          </w:p>
        </w:tc>
        <w:tc>
          <w:tcPr>
            <w:tcW w:w="567" w:type="dxa"/>
            <w:shd w:val="clear" w:color="auto" w:fill="DBDBDB" w:themeFill="accent3" w:themeFillTint="66"/>
            <w:textDirection w:val="btLr"/>
            <w:vAlign w:val="center"/>
            <w:hideMark/>
          </w:tcPr>
          <w:p w:rsidR="005A33A6" w:rsidRPr="00295C0B" w:rsidRDefault="005A33A6" w:rsidP="00F43292">
            <w:pPr>
              <w:ind w:left="113" w:right="113"/>
              <w:jc w:val="center"/>
              <w:rPr>
                <w:color w:val="000000"/>
                <w:sz w:val="18"/>
                <w:szCs w:val="18"/>
              </w:rPr>
            </w:pPr>
            <w:r w:rsidRPr="00295C0B">
              <w:rPr>
                <w:color w:val="000000"/>
                <w:sz w:val="18"/>
                <w:szCs w:val="18"/>
              </w:rPr>
              <w:t>Крит2</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3.1. </w:t>
            </w:r>
            <w:proofErr w:type="spellStart"/>
            <w:r w:rsidRPr="00295C0B">
              <w:rPr>
                <w:color w:val="000000"/>
                <w:sz w:val="18"/>
                <w:szCs w:val="18"/>
              </w:rPr>
              <w:t>П.орг.Д</w:t>
            </w:r>
            <w:proofErr w:type="spellEnd"/>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3.2. </w:t>
            </w:r>
            <w:proofErr w:type="spellStart"/>
            <w:r w:rsidRPr="00295C0B">
              <w:rPr>
                <w:color w:val="000000"/>
                <w:sz w:val="18"/>
                <w:szCs w:val="18"/>
              </w:rPr>
              <w:t>П.усл.Д</w:t>
            </w:r>
            <w:proofErr w:type="spellEnd"/>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3.3. </w:t>
            </w:r>
            <w:proofErr w:type="spellStart"/>
            <w:r w:rsidRPr="00295C0B">
              <w:rPr>
                <w:color w:val="000000"/>
                <w:sz w:val="18"/>
                <w:szCs w:val="18"/>
              </w:rPr>
              <w:t>П.дост.У</w:t>
            </w:r>
            <w:proofErr w:type="spellEnd"/>
          </w:p>
        </w:tc>
        <w:tc>
          <w:tcPr>
            <w:tcW w:w="567" w:type="dxa"/>
            <w:shd w:val="clear" w:color="auto" w:fill="DBDBDB" w:themeFill="accent3" w:themeFillTint="66"/>
            <w:textDirection w:val="btLr"/>
            <w:vAlign w:val="center"/>
            <w:hideMark/>
          </w:tcPr>
          <w:p w:rsidR="005A33A6" w:rsidRPr="00295C0B" w:rsidRDefault="005A33A6" w:rsidP="00F43292">
            <w:pPr>
              <w:ind w:left="113" w:right="113"/>
              <w:jc w:val="center"/>
              <w:rPr>
                <w:color w:val="000000"/>
                <w:sz w:val="18"/>
                <w:szCs w:val="18"/>
              </w:rPr>
            </w:pPr>
            <w:r w:rsidRPr="00295C0B">
              <w:rPr>
                <w:color w:val="000000"/>
                <w:sz w:val="18"/>
                <w:szCs w:val="18"/>
              </w:rPr>
              <w:t>Крит3</w:t>
            </w:r>
          </w:p>
        </w:tc>
        <w:tc>
          <w:tcPr>
            <w:tcW w:w="426"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4.1. </w:t>
            </w:r>
            <w:proofErr w:type="spellStart"/>
            <w:r w:rsidRPr="00295C0B">
              <w:rPr>
                <w:color w:val="000000"/>
                <w:sz w:val="18"/>
                <w:szCs w:val="18"/>
              </w:rPr>
              <w:t>П.перв.К</w:t>
            </w:r>
            <w:proofErr w:type="spellEnd"/>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4.2. </w:t>
            </w:r>
            <w:proofErr w:type="spellStart"/>
            <w:r w:rsidRPr="00295C0B">
              <w:rPr>
                <w:color w:val="000000"/>
                <w:sz w:val="18"/>
                <w:szCs w:val="18"/>
              </w:rPr>
              <w:t>П.оказ.усл</w:t>
            </w:r>
            <w:proofErr w:type="spellEnd"/>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4.3. </w:t>
            </w:r>
            <w:proofErr w:type="spellStart"/>
            <w:r w:rsidRPr="00295C0B">
              <w:rPr>
                <w:color w:val="000000"/>
                <w:sz w:val="18"/>
                <w:szCs w:val="18"/>
              </w:rPr>
              <w:t>П.вежл.дист.У</w:t>
            </w:r>
            <w:proofErr w:type="spellEnd"/>
          </w:p>
        </w:tc>
        <w:tc>
          <w:tcPr>
            <w:tcW w:w="567" w:type="dxa"/>
            <w:shd w:val="clear" w:color="auto" w:fill="DBDBDB" w:themeFill="accent3" w:themeFillTint="66"/>
            <w:textDirection w:val="btLr"/>
            <w:vAlign w:val="center"/>
            <w:hideMark/>
          </w:tcPr>
          <w:p w:rsidR="005A33A6" w:rsidRPr="00295C0B" w:rsidRDefault="005A33A6" w:rsidP="00F43292">
            <w:pPr>
              <w:ind w:left="113" w:right="113"/>
              <w:jc w:val="center"/>
              <w:rPr>
                <w:color w:val="000000"/>
                <w:sz w:val="18"/>
                <w:szCs w:val="18"/>
              </w:rPr>
            </w:pPr>
            <w:r w:rsidRPr="00295C0B">
              <w:rPr>
                <w:color w:val="000000"/>
                <w:sz w:val="18"/>
                <w:szCs w:val="18"/>
              </w:rPr>
              <w:t>Крит4</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5.1. </w:t>
            </w:r>
            <w:proofErr w:type="spellStart"/>
            <w:r w:rsidRPr="00295C0B">
              <w:rPr>
                <w:color w:val="000000"/>
                <w:sz w:val="18"/>
                <w:szCs w:val="18"/>
              </w:rPr>
              <w:t>П.реком</w:t>
            </w:r>
            <w:proofErr w:type="spellEnd"/>
          </w:p>
        </w:tc>
        <w:tc>
          <w:tcPr>
            <w:tcW w:w="426"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5.2.П.Орг.усл.</w:t>
            </w:r>
          </w:p>
        </w:tc>
        <w:tc>
          <w:tcPr>
            <w:tcW w:w="425" w:type="dxa"/>
            <w:shd w:val="clear" w:color="000000" w:fill="C0D9EB"/>
            <w:textDirection w:val="btLr"/>
            <w:vAlign w:val="center"/>
            <w:hideMark/>
          </w:tcPr>
          <w:p w:rsidR="005A33A6" w:rsidRPr="00295C0B" w:rsidRDefault="005A33A6" w:rsidP="00F43292">
            <w:pPr>
              <w:ind w:left="113" w:right="113"/>
              <w:rPr>
                <w:color w:val="000000"/>
                <w:sz w:val="18"/>
                <w:szCs w:val="18"/>
              </w:rPr>
            </w:pPr>
            <w:r w:rsidRPr="00295C0B">
              <w:rPr>
                <w:color w:val="000000"/>
                <w:sz w:val="18"/>
                <w:szCs w:val="18"/>
              </w:rPr>
              <w:t xml:space="preserve">5.3. </w:t>
            </w:r>
            <w:proofErr w:type="spellStart"/>
            <w:r w:rsidRPr="00295C0B">
              <w:rPr>
                <w:color w:val="000000"/>
                <w:sz w:val="18"/>
                <w:szCs w:val="18"/>
              </w:rPr>
              <w:t>П.уд</w:t>
            </w:r>
            <w:proofErr w:type="spellEnd"/>
          </w:p>
        </w:tc>
        <w:tc>
          <w:tcPr>
            <w:tcW w:w="567" w:type="dxa"/>
            <w:shd w:val="clear" w:color="auto" w:fill="DBDBDB" w:themeFill="accent3" w:themeFillTint="66"/>
            <w:textDirection w:val="btLr"/>
            <w:vAlign w:val="center"/>
            <w:hideMark/>
          </w:tcPr>
          <w:p w:rsidR="005A33A6" w:rsidRPr="00295C0B" w:rsidRDefault="005A33A6" w:rsidP="00F43292">
            <w:pPr>
              <w:ind w:left="113" w:right="113"/>
              <w:jc w:val="center"/>
              <w:rPr>
                <w:color w:val="000000"/>
                <w:sz w:val="18"/>
                <w:szCs w:val="18"/>
              </w:rPr>
            </w:pPr>
            <w:r w:rsidRPr="00295C0B">
              <w:rPr>
                <w:color w:val="000000"/>
                <w:sz w:val="18"/>
                <w:szCs w:val="18"/>
              </w:rPr>
              <w:t>Крит5</w:t>
            </w:r>
          </w:p>
        </w:tc>
        <w:tc>
          <w:tcPr>
            <w:tcW w:w="534" w:type="dxa"/>
            <w:shd w:val="clear" w:color="auto" w:fill="FBE4D5" w:themeFill="accent2" w:themeFillTint="33"/>
            <w:textDirection w:val="btLr"/>
            <w:vAlign w:val="center"/>
            <w:hideMark/>
          </w:tcPr>
          <w:p w:rsidR="005A33A6" w:rsidRPr="00295C0B" w:rsidRDefault="005A33A6" w:rsidP="00F43292">
            <w:pPr>
              <w:ind w:left="113" w:right="113"/>
              <w:jc w:val="center"/>
              <w:rPr>
                <w:color w:val="000000"/>
                <w:sz w:val="18"/>
                <w:szCs w:val="18"/>
              </w:rPr>
            </w:pPr>
            <w:r w:rsidRPr="00295C0B">
              <w:rPr>
                <w:color w:val="000000"/>
                <w:sz w:val="18"/>
                <w:szCs w:val="18"/>
              </w:rPr>
              <w:t>общий балл</w:t>
            </w:r>
          </w:p>
        </w:tc>
      </w:tr>
      <w:tr w:rsidR="005A33A6" w:rsidRPr="00AD2B4D" w:rsidTr="00F43292">
        <w:trPr>
          <w:trHeight w:val="283"/>
        </w:trPr>
        <w:tc>
          <w:tcPr>
            <w:tcW w:w="675" w:type="dxa"/>
            <w:shd w:val="clear" w:color="auto" w:fill="auto"/>
            <w:noWrap/>
            <w:vAlign w:val="center"/>
          </w:tcPr>
          <w:p w:rsidR="005A33A6" w:rsidRPr="002C4481" w:rsidRDefault="005A33A6" w:rsidP="00F43292">
            <w:pPr>
              <w:jc w:val="center"/>
              <w:rPr>
                <w:color w:val="000000"/>
                <w:sz w:val="18"/>
                <w:szCs w:val="18"/>
              </w:rPr>
            </w:pPr>
            <w:r w:rsidRPr="002C4481">
              <w:rPr>
                <w:color w:val="000000"/>
                <w:sz w:val="18"/>
                <w:szCs w:val="18"/>
              </w:rPr>
              <w:t>12</w:t>
            </w:r>
          </w:p>
        </w:tc>
        <w:tc>
          <w:tcPr>
            <w:tcW w:w="3228" w:type="dxa"/>
            <w:shd w:val="clear" w:color="auto" w:fill="auto"/>
            <w:vAlign w:val="center"/>
          </w:tcPr>
          <w:p w:rsidR="005A33A6" w:rsidRPr="006A7324" w:rsidRDefault="005A33A6" w:rsidP="00F43292">
            <w:pPr>
              <w:rPr>
                <w:color w:val="000000"/>
                <w:sz w:val="18"/>
                <w:szCs w:val="18"/>
              </w:rPr>
            </w:pPr>
            <w:r w:rsidRPr="004419A8">
              <w:rPr>
                <w:sz w:val="18"/>
                <w:szCs w:val="18"/>
              </w:rPr>
              <w:t>МАДОУ № 112</w:t>
            </w:r>
          </w:p>
        </w:tc>
        <w:tc>
          <w:tcPr>
            <w:tcW w:w="426" w:type="dxa"/>
            <w:shd w:val="clear" w:color="auto" w:fill="auto"/>
            <w:noWrap/>
          </w:tcPr>
          <w:p w:rsidR="005A33A6" w:rsidRPr="006A7324" w:rsidRDefault="005A33A6" w:rsidP="00F43292">
            <w:pPr>
              <w:jc w:val="center"/>
              <w:rPr>
                <w:color w:val="000000"/>
                <w:sz w:val="18"/>
                <w:szCs w:val="18"/>
              </w:rPr>
            </w:pPr>
            <w:r w:rsidRPr="004419A8">
              <w:rPr>
                <w:sz w:val="18"/>
                <w:szCs w:val="18"/>
              </w:rPr>
              <w:t>73</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79</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76</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6"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99</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567" w:type="dxa"/>
            <w:shd w:val="clear" w:color="auto" w:fill="DBDBDB" w:themeFill="accent3" w:themeFillTint="66"/>
            <w:noWrap/>
          </w:tcPr>
          <w:p w:rsidR="005A33A6" w:rsidRPr="006A7324" w:rsidRDefault="005A33A6" w:rsidP="00F43292">
            <w:pPr>
              <w:jc w:val="center"/>
              <w:rPr>
                <w:color w:val="000000"/>
                <w:sz w:val="18"/>
                <w:szCs w:val="18"/>
              </w:rPr>
            </w:pPr>
            <w:r w:rsidRPr="004419A8">
              <w:rPr>
                <w:sz w:val="18"/>
                <w:szCs w:val="18"/>
              </w:rPr>
              <w:t>93</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6"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567" w:type="dxa"/>
            <w:shd w:val="clear" w:color="auto" w:fill="DBDBDB" w:themeFill="accent3" w:themeFillTint="66"/>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20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88</w:t>
            </w:r>
          </w:p>
        </w:tc>
        <w:tc>
          <w:tcPr>
            <w:tcW w:w="567" w:type="dxa"/>
            <w:shd w:val="clear" w:color="auto" w:fill="DBDBDB" w:themeFill="accent3" w:themeFillTint="66"/>
            <w:noWrap/>
          </w:tcPr>
          <w:p w:rsidR="005A33A6" w:rsidRPr="006A7324" w:rsidRDefault="005A33A6" w:rsidP="00F43292">
            <w:pPr>
              <w:jc w:val="center"/>
              <w:rPr>
                <w:color w:val="000000"/>
                <w:sz w:val="18"/>
                <w:szCs w:val="18"/>
              </w:rPr>
            </w:pPr>
            <w:r w:rsidRPr="004419A8">
              <w:rPr>
                <w:sz w:val="18"/>
                <w:szCs w:val="18"/>
              </w:rPr>
              <w:t>72</w:t>
            </w:r>
          </w:p>
        </w:tc>
        <w:tc>
          <w:tcPr>
            <w:tcW w:w="426"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567" w:type="dxa"/>
            <w:shd w:val="clear" w:color="auto" w:fill="DBDBDB" w:themeFill="accent3" w:themeFillTint="66"/>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6"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425" w:type="dxa"/>
            <w:shd w:val="clear" w:color="auto" w:fill="auto"/>
            <w:noWrap/>
          </w:tcPr>
          <w:p w:rsidR="005A33A6" w:rsidRPr="006A7324" w:rsidRDefault="005A33A6" w:rsidP="00F43292">
            <w:pPr>
              <w:jc w:val="center"/>
              <w:rPr>
                <w:color w:val="000000"/>
                <w:sz w:val="18"/>
                <w:szCs w:val="18"/>
              </w:rPr>
            </w:pPr>
            <w:r w:rsidRPr="004419A8">
              <w:rPr>
                <w:sz w:val="18"/>
                <w:szCs w:val="18"/>
              </w:rPr>
              <w:t>100</w:t>
            </w:r>
          </w:p>
        </w:tc>
        <w:tc>
          <w:tcPr>
            <w:tcW w:w="567" w:type="dxa"/>
            <w:shd w:val="clear" w:color="auto" w:fill="DBDBDB" w:themeFill="accent3" w:themeFillTint="66"/>
            <w:noWrap/>
          </w:tcPr>
          <w:p w:rsidR="005A33A6" w:rsidRPr="006A7324" w:rsidRDefault="005A33A6" w:rsidP="00F43292">
            <w:pPr>
              <w:jc w:val="center"/>
              <w:rPr>
                <w:color w:val="000000"/>
                <w:sz w:val="18"/>
                <w:szCs w:val="18"/>
              </w:rPr>
            </w:pPr>
            <w:r w:rsidRPr="004419A8">
              <w:rPr>
                <w:sz w:val="18"/>
                <w:szCs w:val="18"/>
              </w:rPr>
              <w:t>100</w:t>
            </w:r>
          </w:p>
        </w:tc>
        <w:tc>
          <w:tcPr>
            <w:tcW w:w="534" w:type="dxa"/>
            <w:shd w:val="clear" w:color="auto" w:fill="FBE4D5" w:themeFill="accent2" w:themeFillTint="33"/>
            <w:noWrap/>
          </w:tcPr>
          <w:p w:rsidR="005A33A6" w:rsidRPr="006A7324" w:rsidRDefault="005A33A6" w:rsidP="00F43292">
            <w:pPr>
              <w:jc w:val="center"/>
              <w:rPr>
                <w:color w:val="000000"/>
                <w:sz w:val="18"/>
                <w:szCs w:val="18"/>
              </w:rPr>
            </w:pPr>
            <w:r w:rsidRPr="004419A8">
              <w:rPr>
                <w:sz w:val="18"/>
                <w:szCs w:val="18"/>
              </w:rPr>
              <w:t>93</w:t>
            </w:r>
          </w:p>
        </w:tc>
      </w:tr>
    </w:tbl>
    <w:p w:rsidR="00E95AA3" w:rsidRDefault="00E95AA3"/>
    <w:p w:rsidR="003A3313" w:rsidRDefault="003A3313"/>
    <w:p w:rsidR="003A3313" w:rsidRDefault="003A3313"/>
    <w:p w:rsidR="003A3313" w:rsidRDefault="003A3313" w:rsidP="003A3313">
      <w:pPr>
        <w:pStyle w:val="11"/>
        <w:jc w:val="center"/>
        <w:rPr>
          <w:rFonts w:ascii="Times New Roman" w:hAnsi="Times New Roman"/>
          <w:color w:val="auto"/>
        </w:rPr>
      </w:pPr>
      <w:bookmarkStart w:id="2" w:name="_Toc148973899"/>
      <w:r>
        <w:rPr>
          <w:rFonts w:ascii="Times New Roman" w:hAnsi="Times New Roman"/>
          <w:color w:val="auto"/>
        </w:rPr>
        <w:t>Выявленные недостатки и конкретные р</w:t>
      </w:r>
      <w:r w:rsidRPr="007873B5">
        <w:rPr>
          <w:rFonts w:ascii="Times New Roman" w:hAnsi="Times New Roman"/>
          <w:color w:val="auto"/>
        </w:rPr>
        <w:t>екомендации в разрезе образовательных организаций</w:t>
      </w:r>
      <w:bookmarkEnd w:id="2"/>
    </w:p>
    <w:p w:rsidR="003A3313" w:rsidRDefault="003A3313"/>
    <w:p w:rsidR="003A3313" w:rsidRDefault="003A3313"/>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11907"/>
      </w:tblGrid>
      <w:tr w:rsidR="003A3313" w:rsidRPr="002A349C" w:rsidTr="003A3313">
        <w:trPr>
          <w:trHeight w:val="300"/>
        </w:trPr>
        <w:tc>
          <w:tcPr>
            <w:tcW w:w="704" w:type="dxa"/>
            <w:shd w:val="clear" w:color="auto" w:fill="auto"/>
            <w:noWrap/>
            <w:vAlign w:val="center"/>
            <w:hideMark/>
          </w:tcPr>
          <w:p w:rsidR="003A3313" w:rsidRPr="002A349C" w:rsidRDefault="003A3313" w:rsidP="00F43292">
            <w:pPr>
              <w:jc w:val="center"/>
              <w:rPr>
                <w:sz w:val="20"/>
                <w:szCs w:val="20"/>
              </w:rPr>
            </w:pPr>
            <w:r w:rsidRPr="002A349C">
              <w:rPr>
                <w:sz w:val="20"/>
                <w:szCs w:val="20"/>
              </w:rPr>
              <w:t>92</w:t>
            </w:r>
          </w:p>
        </w:tc>
        <w:tc>
          <w:tcPr>
            <w:tcW w:w="2268" w:type="dxa"/>
            <w:shd w:val="clear" w:color="auto" w:fill="auto"/>
            <w:noWrap/>
            <w:vAlign w:val="center"/>
            <w:hideMark/>
          </w:tcPr>
          <w:p w:rsidR="003A3313" w:rsidRPr="002A349C" w:rsidRDefault="003A3313" w:rsidP="00F43292">
            <w:pPr>
              <w:rPr>
                <w:sz w:val="20"/>
                <w:szCs w:val="20"/>
              </w:rPr>
            </w:pPr>
            <w:r w:rsidRPr="002A349C">
              <w:rPr>
                <w:sz w:val="20"/>
                <w:szCs w:val="20"/>
              </w:rPr>
              <w:t>МАДОУ № 112</w:t>
            </w:r>
          </w:p>
        </w:tc>
        <w:tc>
          <w:tcPr>
            <w:tcW w:w="11907" w:type="dxa"/>
            <w:shd w:val="clear" w:color="auto" w:fill="auto"/>
            <w:noWrap/>
            <w:vAlign w:val="center"/>
            <w:hideMark/>
          </w:tcPr>
          <w:p w:rsidR="003A3313" w:rsidRPr="002A349C" w:rsidRDefault="003A3313" w:rsidP="00F43292">
            <w:pPr>
              <w:jc w:val="both"/>
              <w:rPr>
                <w:sz w:val="20"/>
                <w:szCs w:val="20"/>
              </w:rPr>
            </w:pPr>
            <w:r w:rsidRPr="002A349C">
              <w:rPr>
                <w:sz w:val="20"/>
                <w:szCs w:val="20"/>
              </w:rPr>
              <w:t xml:space="preserve">Обеспечить указанные недостающие материалы и/или условия оказания услуг, а именно:  - Оборудование территории, прилегающей к образовательной организации, и ее помещений с учетом доступности инвалидов: Наличие оборудованных групп пандусами/подъемными платформами;  - Оборудование территории, прилегающей к образовательной организации, и ее помещений с учетом доступности инвалидов: Наличие адаптированных лифтов, поручней, расширенных дверных проемов;  - Оборудование территории, прилегающей к образовательной организации, и ее помещений с учетом доступности инвалидов: Наличие сменных кресел-колясок;  - Оборудование территории, прилегающей к образовательной организации, и ее помещений с учетом доступности инвалидов: Наличие специально оборудованных санитарно-гигиенических помещений в организации; </w:t>
            </w:r>
          </w:p>
        </w:tc>
      </w:tr>
    </w:tbl>
    <w:p w:rsidR="003A3313" w:rsidRDefault="003A3313"/>
    <w:p w:rsidR="003A3313" w:rsidRPr="003A3313" w:rsidRDefault="003A3313" w:rsidP="003A3313"/>
    <w:p w:rsidR="003A3313" w:rsidRDefault="003A3313" w:rsidP="003A3313"/>
    <w:p w:rsidR="00F36626" w:rsidRDefault="00F36626" w:rsidP="003A3313"/>
    <w:p w:rsidR="00BA1C35" w:rsidRPr="003A3313" w:rsidRDefault="00BA1C35" w:rsidP="003A3313"/>
    <w:p w:rsidR="003A3313" w:rsidRDefault="003A3313" w:rsidP="003A3313"/>
    <w:p w:rsidR="00F36626" w:rsidRPr="007873B5" w:rsidRDefault="00F36626" w:rsidP="00F36626">
      <w:pPr>
        <w:jc w:val="center"/>
        <w:rPr>
          <w:b/>
          <w:sz w:val="28"/>
          <w:szCs w:val="28"/>
        </w:rPr>
      </w:pPr>
      <w:r w:rsidRPr="007873B5">
        <w:rPr>
          <w:b/>
          <w:sz w:val="28"/>
          <w:szCs w:val="28"/>
        </w:rPr>
        <w:lastRenderedPageBreak/>
        <w:t>Подходы к построению рейтингов и расчету показателей</w:t>
      </w:r>
    </w:p>
    <w:p w:rsidR="00F36626" w:rsidRPr="007873B5" w:rsidRDefault="00F36626" w:rsidP="00F36626">
      <w:pPr>
        <w:pStyle w:val="20"/>
        <w:rPr>
          <w:rFonts w:ascii="Times New Roman" w:hAnsi="Times New Roman"/>
          <w:b/>
          <w:sz w:val="24"/>
          <w:szCs w:val="24"/>
        </w:rPr>
      </w:pPr>
      <w:r w:rsidRPr="007873B5">
        <w:rPr>
          <w:rFonts w:ascii="Times New Roman" w:hAnsi="Times New Roman"/>
          <w:b/>
          <w:sz w:val="24"/>
          <w:szCs w:val="24"/>
        </w:rPr>
        <w:t xml:space="preserve">Показатели, характеризующие </w:t>
      </w:r>
    </w:p>
    <w:p w:rsidR="00F36626" w:rsidRPr="007873B5" w:rsidRDefault="00F36626" w:rsidP="00F36626">
      <w:pPr>
        <w:pStyle w:val="20"/>
        <w:rPr>
          <w:rFonts w:ascii="Times New Roman" w:hAnsi="Times New Roman"/>
          <w:b/>
          <w:sz w:val="24"/>
          <w:szCs w:val="24"/>
        </w:rPr>
      </w:pPr>
      <w:r w:rsidRPr="007873B5">
        <w:rPr>
          <w:rFonts w:ascii="Times New Roman" w:hAnsi="Times New Roman"/>
          <w:b/>
          <w:sz w:val="24"/>
          <w:szCs w:val="24"/>
        </w:rPr>
        <w:t>ОТКРЫТОСТЬ И ДОСТУПНОСТЬ ИНФОРМАЦИИ ОБ ОРГАНИЗАЦИИ СОЦИАЛЬНОЙ СФЕРЫ</w:t>
      </w:r>
    </w:p>
    <w:p w:rsidR="00F36626" w:rsidRPr="007873B5" w:rsidRDefault="00F36626" w:rsidP="00F36626">
      <w:pPr>
        <w:pStyle w:val="20"/>
        <w:rPr>
          <w:rFonts w:ascii="Times New Roman" w:hAnsi="Times New Roman"/>
          <w:b/>
          <w:sz w:val="24"/>
          <w:szCs w:val="24"/>
        </w:rPr>
      </w:pPr>
    </w:p>
    <w:tbl>
      <w:tblPr>
        <w:tblpPr w:leftFromText="180" w:rightFromText="180" w:bottomFromText="160" w:vertAnchor="text" w:tblpX="-964" w:tblpY="1"/>
        <w:tblOverlap w:val="never"/>
        <w:tblW w:w="16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544"/>
        <w:gridCol w:w="1134"/>
        <w:gridCol w:w="3685"/>
        <w:gridCol w:w="4677"/>
        <w:gridCol w:w="1418"/>
        <w:gridCol w:w="1276"/>
      </w:tblGrid>
      <w:tr w:rsidR="0005112E" w:rsidRPr="007873B5" w:rsidTr="0005112E">
        <w:trPr>
          <w:trHeight w:val="20"/>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pPr>
              <w:pStyle w:val="20"/>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F36626" w:rsidRPr="007873B5" w:rsidRDefault="00F36626" w:rsidP="0005112E">
            <w:pPr>
              <w:pStyle w:val="20"/>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rsidR="00F36626" w:rsidRPr="007873B5" w:rsidRDefault="00F36626" w:rsidP="0005112E">
            <w:pPr>
              <w:pStyle w:val="20"/>
              <w:spacing w:line="256"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ind w:left="-117" w:right="-80"/>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пока-</w:t>
            </w:r>
            <w:proofErr w:type="spellStart"/>
            <w:r w:rsidRPr="007873B5">
              <w:rPr>
                <w:rFonts w:ascii="Times New Roman" w:hAnsi="Times New Roman"/>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pPr>
              <w:pStyle w:val="20"/>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pPr>
              <w:pStyle w:val="20"/>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pPr>
              <w:pStyle w:val="20"/>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276"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ind w:left="-107" w:right="-113"/>
              <w:rPr>
                <w:rFonts w:ascii="Times New Roman" w:hAnsi="Times New Roman"/>
                <w:b/>
                <w:sz w:val="24"/>
                <w:szCs w:val="24"/>
              </w:rPr>
            </w:pPr>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r w:rsidRPr="007873B5">
              <w:rPr>
                <w:rFonts w:ascii="Times New Roman" w:hAnsi="Times New Roman"/>
                <w:b/>
                <w:sz w:val="24"/>
                <w:szCs w:val="24"/>
              </w:rPr>
              <w:t xml:space="preserve"> значение показателей </w:t>
            </w:r>
          </w:p>
        </w:tc>
      </w:tr>
      <w:tr w:rsidR="0005112E" w:rsidRPr="007873B5" w:rsidTr="0005112E">
        <w:trPr>
          <w:trHeight w:val="20"/>
        </w:trPr>
        <w:tc>
          <w:tcPr>
            <w:tcW w:w="704"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1.1.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 на информационных стендах в помещении организации социальной сферы;</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 на официальном сайте организации социальной сферы в сети «Интернет» (далее - официальных сайтов организаций социальной сферы) </w:t>
            </w:r>
            <w:r w:rsidRPr="007873B5">
              <w:rPr>
                <w:rFonts w:ascii="Times New Roman" w:hAnsi="Times New Roman"/>
                <w:sz w:val="28"/>
                <w:szCs w:val="28"/>
              </w:rPr>
              <w:t xml:space="preserve"> (</w:t>
            </w:r>
            <w:proofErr w:type="spellStart"/>
            <w:r w:rsidRPr="007873B5">
              <w:rPr>
                <w:rFonts w:ascii="Times New Roman" w:hAnsi="Times New Roman"/>
                <w:b/>
                <w:sz w:val="28"/>
                <w:szCs w:val="28"/>
              </w:rPr>
              <w:t>П</w:t>
            </w:r>
            <w:r w:rsidRPr="007873B5">
              <w:rPr>
                <w:rFonts w:ascii="Times New Roman" w:hAnsi="Times New Roman"/>
                <w:b/>
                <w:sz w:val="28"/>
                <w:szCs w:val="28"/>
                <w:vertAlign w:val="subscript"/>
              </w:rPr>
              <w:t>инф</w:t>
            </w:r>
            <w:proofErr w:type="spellEnd"/>
            <w:r w:rsidRPr="007873B5">
              <w:rPr>
                <w:rFonts w:ascii="Times New Roman" w:hAnsi="Times New Roman"/>
                <w:b/>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ind w:right="-108"/>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7"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0 баллов</w:t>
            </w:r>
          </w:p>
        </w:tc>
        <w:tc>
          <w:tcPr>
            <w:tcW w:w="1276" w:type="dxa"/>
            <w:vMerge w:val="restart"/>
            <w:tcBorders>
              <w:top w:val="single" w:sz="4" w:space="0" w:color="auto"/>
              <w:left w:val="single" w:sz="4" w:space="0" w:color="auto"/>
              <w:bottom w:val="single" w:sz="4" w:space="0" w:color="auto"/>
              <w:right w:val="single" w:sz="4" w:space="0" w:color="auto"/>
            </w:tcBorders>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F36626" w:rsidRPr="007873B5" w:rsidRDefault="00F36626" w:rsidP="0005112E">
            <w:pPr>
              <w:pStyle w:val="20"/>
              <w:spacing w:line="256" w:lineRule="auto"/>
              <w:rPr>
                <w:rFonts w:ascii="Times New Roman" w:hAnsi="Times New Roman"/>
                <w:sz w:val="24"/>
                <w:szCs w:val="24"/>
              </w:rPr>
            </w:pPr>
          </w:p>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(1.1)</w:t>
            </w:r>
          </w:p>
        </w:tc>
      </w:tr>
      <w:tr w:rsidR="0005112E" w:rsidRPr="007873B5" w:rsidTr="0005112E">
        <w:trPr>
          <w:trHeight w:val="657"/>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54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685"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4677" w:type="dxa"/>
            <w:tcBorders>
              <w:top w:val="single" w:sz="4" w:space="0" w:color="auto"/>
              <w:left w:val="single" w:sz="4" w:space="0" w:color="auto"/>
              <w:bottom w:val="nil"/>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4"/>
                <w:szCs w:val="24"/>
              </w:rPr>
              <w:t>(</w:t>
            </w:r>
            <w:proofErr w:type="spellStart"/>
            <w:r w:rsidRPr="007873B5">
              <w:rPr>
                <w:rFonts w:ascii="Times New Roman" w:hAnsi="Times New Roman"/>
                <w:b/>
                <w:sz w:val="28"/>
                <w:szCs w:val="28"/>
              </w:rPr>
              <w:t>И</w:t>
            </w:r>
            <w:r w:rsidRPr="007873B5">
              <w:rPr>
                <w:rFonts w:ascii="Times New Roman" w:hAnsi="Times New Roman"/>
                <w:b/>
                <w:sz w:val="28"/>
                <w:szCs w:val="28"/>
                <w:vertAlign w:val="subscript"/>
              </w:rPr>
              <w:t>стенд</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nil"/>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r>
      <w:tr w:rsidR="0005112E" w:rsidRPr="007873B5" w:rsidTr="0005112E">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54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685"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7"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отсутствует информация о деятельности организации социальной сферы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0 баллов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r>
      <w:tr w:rsidR="0005112E" w:rsidRPr="007873B5" w:rsidTr="0005112E">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54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685"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4677"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объем информации </w:t>
            </w:r>
            <w:r w:rsidRPr="007873B5">
              <w:rPr>
                <w:rFonts w:ascii="Times New Roman" w:hAnsi="Times New Roman"/>
                <w:i/>
                <w:sz w:val="24"/>
                <w:szCs w:val="24"/>
              </w:rPr>
              <w:t>(количество материалов/единиц информации)</w:t>
            </w:r>
            <w:r w:rsidRPr="007873B5">
              <w:rPr>
                <w:rFonts w:ascii="Times New Roman" w:hAnsi="Times New Roman"/>
                <w:sz w:val="24"/>
                <w:szCs w:val="24"/>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7873B5">
              <w:rPr>
                <w:rFonts w:ascii="Times New Roman" w:hAnsi="Times New Roman"/>
                <w:b/>
                <w:sz w:val="28"/>
                <w:szCs w:val="28"/>
              </w:rPr>
              <w:t>(</w:t>
            </w:r>
            <w:proofErr w:type="spellStart"/>
            <w:r w:rsidRPr="007873B5">
              <w:rPr>
                <w:rFonts w:ascii="Times New Roman" w:hAnsi="Times New Roman"/>
                <w:b/>
                <w:sz w:val="28"/>
                <w:szCs w:val="28"/>
              </w:rPr>
              <w:t>И</w:t>
            </w:r>
            <w:r w:rsidRPr="007873B5">
              <w:rPr>
                <w:rFonts w:ascii="Times New Roman" w:hAnsi="Times New Roman"/>
                <w:b/>
                <w:sz w:val="28"/>
                <w:szCs w:val="28"/>
                <w:vertAlign w:val="subscript"/>
              </w:rPr>
              <w:t>сайт</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1-100 баллов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r>
      <w:tr w:rsidR="00F36626" w:rsidRPr="007873B5" w:rsidTr="0005112E">
        <w:trPr>
          <w:trHeight w:val="20"/>
        </w:trPr>
        <w:tc>
          <w:tcPr>
            <w:tcW w:w="704"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1.2.</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абонентского номера </w:t>
            </w:r>
            <w:r w:rsidRPr="007873B5">
              <w:rPr>
                <w:rFonts w:ascii="Times New Roman" w:hAnsi="Times New Roman"/>
                <w:sz w:val="24"/>
                <w:szCs w:val="24"/>
              </w:rPr>
              <w:lastRenderedPageBreak/>
              <w:t>телефона;</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адреса электронной почты;</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электронных сервисов (для подачи электронного обращения (жалобы, предложения), получения консультации по оказываемым услугам и иных.);</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раздела официального сайта «Часто задаваемые вопросы»;</w:t>
            </w:r>
          </w:p>
          <w:p w:rsidR="00F36626" w:rsidRPr="007873B5" w:rsidRDefault="00F36626" w:rsidP="0005112E">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7873B5">
              <w:rPr>
                <w:rFonts w:ascii="Times New Roman" w:hAnsi="Times New Roman"/>
                <w:b/>
                <w:sz w:val="28"/>
                <w:szCs w:val="28"/>
              </w:rPr>
              <w:t>(</w:t>
            </w:r>
            <w:proofErr w:type="spellStart"/>
            <w:r w:rsidRPr="007873B5">
              <w:rPr>
                <w:rFonts w:ascii="Times New Roman" w:hAnsi="Times New Roman"/>
                <w:b/>
                <w:sz w:val="28"/>
                <w:szCs w:val="28"/>
              </w:rPr>
              <w:t>П</w:t>
            </w:r>
            <w:r w:rsidRPr="007873B5">
              <w:rPr>
                <w:rFonts w:ascii="Times New Roman" w:hAnsi="Times New Roman"/>
                <w:b/>
                <w:sz w:val="28"/>
                <w:szCs w:val="28"/>
                <w:vertAlign w:val="subscript"/>
              </w:rPr>
              <w:t>дист</w:t>
            </w:r>
            <w:proofErr w:type="spellEnd"/>
            <w:r w:rsidRPr="007873B5">
              <w:rPr>
                <w:rFonts w:ascii="Times New Roman" w:hAnsi="Times New Roman"/>
                <w:b/>
                <w:sz w:val="28"/>
                <w:szCs w:val="28"/>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1) абонентского номера телефона;</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2) адрес электронной почты;</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3) электронных сервисов (для подачи электронного обращения (жалобы, предложения), получения консультации по оказываемым услугам и иных);</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-4) раздела официального сайта «Часто задаваемые вопросы»;</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6) иного дистанционного способа взаимодействия.</w:t>
            </w:r>
          </w:p>
          <w:p w:rsidR="00F36626" w:rsidRPr="007873B5" w:rsidRDefault="00F36626" w:rsidP="0005112E">
            <w:pPr>
              <w:pStyle w:val="20"/>
              <w:spacing w:line="256" w:lineRule="auto"/>
              <w:jc w:val="left"/>
              <w:rPr>
                <w:rFonts w:ascii="Times New Roman" w:hAnsi="Times New Roman"/>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0 баллов</w:t>
            </w:r>
          </w:p>
        </w:tc>
        <w:tc>
          <w:tcPr>
            <w:tcW w:w="1276" w:type="dxa"/>
            <w:vMerge w:val="restart"/>
            <w:tcBorders>
              <w:top w:val="single" w:sz="4" w:space="0" w:color="auto"/>
              <w:left w:val="single" w:sz="4" w:space="0" w:color="auto"/>
              <w:bottom w:val="single" w:sz="4" w:space="0" w:color="auto"/>
              <w:right w:val="single" w:sz="4" w:space="0" w:color="auto"/>
            </w:tcBorders>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F36626" w:rsidRPr="007873B5" w:rsidRDefault="00F36626" w:rsidP="0005112E">
            <w:pPr>
              <w:pStyle w:val="20"/>
              <w:spacing w:line="256" w:lineRule="auto"/>
              <w:rPr>
                <w:rFonts w:ascii="Times New Roman" w:hAnsi="Times New Roman"/>
                <w:sz w:val="24"/>
                <w:szCs w:val="24"/>
              </w:rPr>
            </w:pPr>
          </w:p>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(1.2)</w:t>
            </w:r>
          </w:p>
        </w:tc>
      </w:tr>
      <w:tr w:rsidR="00F36626" w:rsidRPr="007873B5" w:rsidTr="0005112E">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54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685"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4677"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 xml:space="preserve">количество  функционирующих дистанционных </w:t>
            </w:r>
            <w:proofErr w:type="spellStart"/>
            <w:r w:rsidRPr="007873B5">
              <w:rPr>
                <w:rFonts w:ascii="Times New Roman" w:hAnsi="Times New Roman"/>
                <w:b/>
                <w:sz w:val="24"/>
                <w:szCs w:val="24"/>
              </w:rPr>
              <w:t>способов</w:t>
            </w:r>
            <w:r w:rsidRPr="007873B5">
              <w:rPr>
                <w:rFonts w:ascii="Times New Roman" w:hAnsi="Times New Roman"/>
                <w:sz w:val="24"/>
                <w:szCs w:val="24"/>
              </w:rPr>
              <w:t>взаимодействия</w:t>
            </w:r>
            <w:proofErr w:type="spellEnd"/>
            <w:r w:rsidRPr="007873B5">
              <w:rPr>
                <w:rFonts w:ascii="Times New Roman" w:hAnsi="Times New Roman"/>
                <w:sz w:val="24"/>
                <w:szCs w:val="24"/>
              </w:rPr>
              <w:t xml:space="preserve"> </w:t>
            </w:r>
            <w:r w:rsidRPr="007873B5">
              <w:rPr>
                <w:rFonts w:ascii="Times New Roman" w:hAnsi="Times New Roman"/>
                <w:i/>
                <w:sz w:val="24"/>
                <w:szCs w:val="24"/>
              </w:rPr>
              <w:t xml:space="preserve">(от одного до трех способов включительно) </w:t>
            </w:r>
            <w:r w:rsidRPr="007873B5">
              <w:rPr>
                <w:rFonts w:ascii="Times New Roman" w:hAnsi="Times New Roman"/>
                <w:b/>
                <w:sz w:val="28"/>
                <w:szCs w:val="28"/>
              </w:rPr>
              <w:t xml:space="preserve"> (</w:t>
            </w:r>
            <w:proofErr w:type="spellStart"/>
            <w:r w:rsidRPr="007873B5">
              <w:rPr>
                <w:rFonts w:ascii="Times New Roman" w:hAnsi="Times New Roman"/>
                <w:b/>
                <w:sz w:val="28"/>
                <w:szCs w:val="28"/>
              </w:rPr>
              <w:t>С</w:t>
            </w:r>
            <w:r w:rsidRPr="007873B5">
              <w:rPr>
                <w:rFonts w:ascii="Times New Roman" w:hAnsi="Times New Roman"/>
                <w:b/>
                <w:sz w:val="28"/>
                <w:szCs w:val="28"/>
                <w:vertAlign w:val="subscript"/>
              </w:rPr>
              <w:t>дист</w:t>
            </w:r>
            <w:proofErr w:type="spellEnd"/>
            <w:r w:rsidRPr="007873B5">
              <w:rPr>
                <w:rFonts w:ascii="Times New Roman" w:hAnsi="Times New Roman"/>
                <w:b/>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sz w:val="24"/>
                <w:szCs w:val="24"/>
              </w:rPr>
            </w:pPr>
            <w:r w:rsidRPr="007873B5">
              <w:rPr>
                <w:rFonts w:ascii="Times New Roman" w:hAnsi="Times New Roman"/>
                <w:sz w:val="24"/>
                <w:szCs w:val="24"/>
              </w:rPr>
              <w:t xml:space="preserve">по </w:t>
            </w:r>
            <w:r w:rsidRPr="007873B5">
              <w:rPr>
                <w:rFonts w:ascii="Times New Roman" w:hAnsi="Times New Roman"/>
                <w:b/>
                <w:sz w:val="24"/>
                <w:szCs w:val="24"/>
              </w:rPr>
              <w:t>30 баллов</w:t>
            </w:r>
            <w:r w:rsidRPr="007873B5">
              <w:rPr>
                <w:rFonts w:ascii="Times New Roman" w:hAnsi="Times New Roman"/>
                <w:sz w:val="24"/>
                <w:szCs w:val="24"/>
              </w:rPr>
              <w:t xml:space="preserve"> за каждый способ  </w:t>
            </w:r>
            <w:r w:rsidRPr="007873B5">
              <w:rPr>
                <w:rFonts w:ascii="Times New Roman" w:hAnsi="Times New Roman"/>
                <w:b/>
                <w:sz w:val="28"/>
                <w:szCs w:val="28"/>
              </w:rPr>
              <w:t>(</w:t>
            </w:r>
            <w:proofErr w:type="spellStart"/>
            <w:r w:rsidRPr="007873B5">
              <w:rPr>
                <w:rFonts w:ascii="Times New Roman" w:hAnsi="Times New Roman"/>
                <w:b/>
                <w:sz w:val="28"/>
                <w:szCs w:val="28"/>
              </w:rPr>
              <w:t>Т</w:t>
            </w:r>
            <w:r w:rsidRPr="007873B5">
              <w:rPr>
                <w:rFonts w:ascii="Times New Roman" w:hAnsi="Times New Roman"/>
                <w:b/>
                <w:sz w:val="28"/>
                <w:szCs w:val="28"/>
                <w:vertAlign w:val="subscript"/>
              </w:rPr>
              <w:t>дист</w:t>
            </w:r>
            <w:proofErr w:type="spellEnd"/>
            <w:r w:rsidRPr="007873B5">
              <w:rPr>
                <w:rFonts w:ascii="Times New Roman" w:hAnsi="Times New Roman"/>
                <w:b/>
                <w:sz w:val="24"/>
                <w:szCs w:val="24"/>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r>
      <w:tr w:rsidR="00F36626" w:rsidRPr="007873B5" w:rsidTr="0005112E">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54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3685"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c>
          <w:tcPr>
            <w:tcW w:w="4677"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в наличии и функционируют более трех 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F36626" w:rsidRPr="007873B5" w:rsidRDefault="00F36626" w:rsidP="0005112E">
            <w:pPr>
              <w:pStyle w:val="20"/>
              <w:spacing w:line="256" w:lineRule="auto"/>
              <w:rPr>
                <w:rFonts w:ascii="Times New Roman" w:hAnsi="Times New Roman"/>
                <w:b/>
                <w:sz w:val="24"/>
                <w:szCs w:val="24"/>
              </w:rPr>
            </w:pPr>
            <w:r w:rsidRPr="007873B5">
              <w:rPr>
                <w:rFonts w:ascii="Times New Roman" w:hAnsi="Times New Roman"/>
                <w:b/>
                <w:sz w:val="24"/>
                <w:szCs w:val="24"/>
              </w:rPr>
              <w:t>100 баллов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6626" w:rsidRPr="007873B5" w:rsidRDefault="00F36626" w:rsidP="0005112E"/>
        </w:tc>
      </w:tr>
      <w:tr w:rsidR="00F36626" w:rsidRPr="007873B5" w:rsidTr="0005112E">
        <w:trPr>
          <w:trHeight w:val="20"/>
        </w:trPr>
        <w:tc>
          <w:tcPr>
            <w:tcW w:w="16438" w:type="dxa"/>
            <w:gridSpan w:val="7"/>
            <w:tcBorders>
              <w:top w:val="single" w:sz="4" w:space="0" w:color="auto"/>
              <w:left w:val="single" w:sz="4" w:space="0" w:color="auto"/>
              <w:bottom w:val="single" w:sz="4" w:space="0" w:color="auto"/>
              <w:right w:val="single" w:sz="4" w:space="0" w:color="auto"/>
            </w:tcBorders>
            <w:vAlign w:val="center"/>
          </w:tcPr>
          <w:p w:rsidR="00F36626" w:rsidRPr="007873B5" w:rsidRDefault="00F36626" w:rsidP="0005112E">
            <w:pPr>
              <w:jc w:val="center"/>
              <w:rPr>
                <w:b/>
                <w:sz w:val="28"/>
                <w:szCs w:val="28"/>
              </w:rPr>
            </w:pPr>
            <w:proofErr w:type="spellStart"/>
            <w:proofErr w:type="gramStart"/>
            <w:r w:rsidRPr="007873B5">
              <w:rPr>
                <w:b/>
                <w:sz w:val="28"/>
                <w:szCs w:val="28"/>
              </w:rPr>
              <w:lastRenderedPageBreak/>
              <w:t>П</w:t>
            </w:r>
            <w:r w:rsidRPr="007873B5">
              <w:rPr>
                <w:b/>
                <w:sz w:val="28"/>
                <w:szCs w:val="28"/>
                <w:vertAlign w:val="subscript"/>
              </w:rPr>
              <w:t>дист</w:t>
            </w:r>
            <w:proofErr w:type="spellEnd"/>
            <w:r w:rsidRPr="007873B5">
              <w:rPr>
                <w:b/>
                <w:sz w:val="28"/>
                <w:szCs w:val="28"/>
              </w:rPr>
              <w:t xml:space="preserve">  =</w:t>
            </w:r>
            <w:proofErr w:type="spellStart"/>
            <w:proofErr w:type="gramEnd"/>
            <w:r w:rsidRPr="007873B5">
              <w:rPr>
                <w:b/>
                <w:sz w:val="28"/>
                <w:szCs w:val="28"/>
              </w:rPr>
              <w:t>Т</w:t>
            </w:r>
            <w:r w:rsidRPr="007873B5">
              <w:rPr>
                <w:b/>
                <w:sz w:val="28"/>
                <w:szCs w:val="28"/>
                <w:vertAlign w:val="subscript"/>
              </w:rPr>
              <w:t>дист</w:t>
            </w:r>
            <w:proofErr w:type="spellEnd"/>
            <w:r w:rsidRPr="007873B5">
              <w:rPr>
                <w:b/>
                <w:sz w:val="28"/>
                <w:szCs w:val="28"/>
              </w:rPr>
              <w:t xml:space="preserve"> × </w:t>
            </w:r>
            <w:proofErr w:type="spellStart"/>
            <w:r w:rsidRPr="007873B5">
              <w:rPr>
                <w:b/>
                <w:sz w:val="28"/>
                <w:szCs w:val="28"/>
              </w:rPr>
              <w:t>С</w:t>
            </w:r>
            <w:r w:rsidRPr="007873B5">
              <w:rPr>
                <w:b/>
                <w:sz w:val="28"/>
                <w:szCs w:val="28"/>
                <w:vertAlign w:val="subscript"/>
              </w:rPr>
              <w:t>дист</w:t>
            </w:r>
            <w:proofErr w:type="spellEnd"/>
            <w:r w:rsidRPr="007873B5">
              <w:rPr>
                <w:b/>
                <w:sz w:val="28"/>
                <w:szCs w:val="28"/>
              </w:rPr>
              <w:t>,</w:t>
            </w:r>
            <w:r w:rsidRPr="007873B5">
              <w:rPr>
                <w:b/>
                <w:sz w:val="28"/>
                <w:szCs w:val="28"/>
              </w:rPr>
              <w:tab/>
            </w:r>
            <w:r w:rsidRPr="007873B5">
              <w:rPr>
                <w:b/>
                <w:sz w:val="28"/>
                <w:szCs w:val="28"/>
              </w:rPr>
              <w:tab/>
            </w:r>
            <w:r w:rsidRPr="007873B5">
              <w:rPr>
                <w:b/>
                <w:sz w:val="28"/>
                <w:szCs w:val="28"/>
              </w:rPr>
              <w:tab/>
              <w:t>(1.2)</w:t>
            </w:r>
          </w:p>
          <w:p w:rsidR="00F36626" w:rsidRPr="007873B5" w:rsidRDefault="00F36626" w:rsidP="0005112E">
            <w:pPr>
              <w:jc w:val="both"/>
              <w:rPr>
                <w:szCs w:val="28"/>
              </w:rPr>
            </w:pPr>
            <w:r w:rsidRPr="007873B5">
              <w:rPr>
                <w:szCs w:val="28"/>
              </w:rPr>
              <w:t>где</w:t>
            </w:r>
          </w:p>
          <w:p w:rsidR="00F36626" w:rsidRPr="007873B5" w:rsidRDefault="00F36626" w:rsidP="0005112E">
            <w:pPr>
              <w:ind w:firstLine="426"/>
              <w:jc w:val="both"/>
              <w:rPr>
                <w:szCs w:val="28"/>
              </w:rPr>
            </w:pPr>
            <w:proofErr w:type="spellStart"/>
            <w:r w:rsidRPr="007873B5">
              <w:rPr>
                <w:b/>
                <w:szCs w:val="28"/>
              </w:rPr>
              <w:t>Т</w:t>
            </w:r>
            <w:r w:rsidRPr="007873B5">
              <w:rPr>
                <w:b/>
                <w:szCs w:val="28"/>
                <w:vertAlign w:val="subscript"/>
              </w:rPr>
              <w:t>дист</w:t>
            </w:r>
            <w:proofErr w:type="spellEnd"/>
            <w:r w:rsidRPr="007873B5">
              <w:rPr>
                <w:szCs w:val="28"/>
              </w:rPr>
              <w:t xml:space="preserve">– количество баллов за каждый дистанционный способ взаимодействия с получателями </w:t>
            </w:r>
            <w:proofErr w:type="gramStart"/>
            <w:r w:rsidRPr="007873B5">
              <w:rPr>
                <w:szCs w:val="28"/>
              </w:rPr>
              <w:t>услуг  (</w:t>
            </w:r>
            <w:proofErr w:type="gramEnd"/>
            <w:r w:rsidRPr="007873B5">
              <w:rPr>
                <w:szCs w:val="28"/>
              </w:rPr>
              <w:t>по 30 баллов за каждый способ);</w:t>
            </w:r>
          </w:p>
          <w:p w:rsidR="00F36626" w:rsidRPr="007873B5" w:rsidRDefault="00F36626" w:rsidP="0005112E">
            <w:pPr>
              <w:ind w:left="426"/>
              <w:jc w:val="both"/>
              <w:rPr>
                <w:szCs w:val="28"/>
              </w:rPr>
            </w:pPr>
            <w:proofErr w:type="spellStart"/>
            <w:r w:rsidRPr="007873B5">
              <w:rPr>
                <w:b/>
                <w:szCs w:val="28"/>
              </w:rPr>
              <w:t>С</w:t>
            </w:r>
            <w:r w:rsidRPr="007873B5">
              <w:rPr>
                <w:b/>
                <w:szCs w:val="28"/>
                <w:vertAlign w:val="subscript"/>
              </w:rPr>
              <w:t>дист</w:t>
            </w:r>
            <w:proofErr w:type="spellEnd"/>
            <w:r w:rsidRPr="007873B5">
              <w:rPr>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F36626" w:rsidRPr="0012203F" w:rsidRDefault="00F36626" w:rsidP="0005112E">
            <w:pPr>
              <w:ind w:left="426"/>
              <w:jc w:val="both"/>
              <w:rPr>
                <w:szCs w:val="28"/>
              </w:rPr>
            </w:pPr>
            <w:r w:rsidRPr="007873B5">
              <w:rPr>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F36626" w:rsidRPr="007873B5" w:rsidRDefault="00F36626" w:rsidP="0005112E">
            <w:pPr>
              <w:rPr>
                <w:szCs w:val="28"/>
              </w:rPr>
            </w:pPr>
          </w:p>
        </w:tc>
      </w:tr>
      <w:tr w:rsidR="00B32230" w:rsidRPr="007873B5" w:rsidTr="0005112E">
        <w:trPr>
          <w:trHeight w:val="20"/>
        </w:trPr>
        <w:tc>
          <w:tcPr>
            <w:tcW w:w="704" w:type="dxa"/>
            <w:vMerge w:val="restart"/>
            <w:tcBorders>
              <w:top w:val="single" w:sz="4" w:space="0" w:color="auto"/>
              <w:left w:val="single" w:sz="4" w:space="0" w:color="auto"/>
              <w:right w:val="single" w:sz="4" w:space="0" w:color="auto"/>
            </w:tcBorders>
          </w:tcPr>
          <w:p w:rsidR="00B32230" w:rsidRPr="007873B5" w:rsidRDefault="00B32230" w:rsidP="0005112E">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1.3.</w:t>
            </w:r>
          </w:p>
        </w:tc>
        <w:tc>
          <w:tcPr>
            <w:tcW w:w="3544" w:type="dxa"/>
            <w:vMerge w:val="restart"/>
            <w:tcBorders>
              <w:top w:val="single" w:sz="4" w:space="0" w:color="auto"/>
              <w:left w:val="single" w:sz="4" w:space="0" w:color="auto"/>
              <w:right w:val="single" w:sz="4" w:space="0" w:color="auto"/>
            </w:tcBorders>
          </w:tcPr>
          <w:p w:rsidR="00B32230" w:rsidRPr="007873B5" w:rsidRDefault="00B32230" w:rsidP="0005112E">
            <w:pPr>
              <w:pStyle w:val="20"/>
              <w:spacing w:line="256" w:lineRule="auto"/>
              <w:jc w:val="left"/>
              <w:rPr>
                <w:rFonts w:ascii="Times New Roman" w:hAnsi="Times New Roman"/>
                <w:sz w:val="24"/>
                <w:szCs w:val="24"/>
                <w:highlight w:val="green"/>
              </w:rPr>
            </w:pPr>
            <w:r w:rsidRPr="007873B5">
              <w:rPr>
                <w:rFonts w:ascii="Times New Roman" w:hAnsi="Times New Roman"/>
                <w:sz w:val="24"/>
                <w:szCs w:val="24"/>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w:t>
            </w:r>
            <w:r w:rsidRPr="007873B5">
              <w:rPr>
                <w:rFonts w:ascii="Times New Roman" w:hAnsi="Times New Roman"/>
                <w:sz w:val="24"/>
                <w:szCs w:val="24"/>
              </w:rPr>
              <w:lastRenderedPageBreak/>
              <w:t xml:space="preserve">социальной сферы, на официальном сайте организации социальной сферы в сети «Интернет» </w:t>
            </w:r>
            <w:r w:rsidRPr="007873B5">
              <w:rPr>
                <w:rFonts w:ascii="Times New Roman" w:hAnsi="Times New Roman"/>
                <w:b/>
                <w:sz w:val="28"/>
                <w:szCs w:val="28"/>
              </w:rPr>
              <w:t>(</w:t>
            </w: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откр</w:t>
            </w:r>
            <w:r w:rsidRPr="007873B5">
              <w:rPr>
                <w:rFonts w:ascii="Times New Roman" w:hAnsi="Times New Roman"/>
                <w:b/>
                <w:sz w:val="28"/>
                <w:szCs w:val="28"/>
                <w:vertAlign w:val="subscript"/>
              </w:rPr>
              <w:t>уд</w:t>
            </w:r>
            <w:proofErr w:type="spellEnd"/>
            <w:r w:rsidRPr="007873B5">
              <w:rPr>
                <w:rFonts w:ascii="Times New Roman" w:hAnsi="Times New Roman"/>
                <w:b/>
                <w:sz w:val="24"/>
                <w:szCs w:val="24"/>
              </w:rPr>
              <w:t>)</w:t>
            </w:r>
            <w:r w:rsidRPr="007873B5">
              <w:rPr>
                <w:rFonts w:ascii="Times New Roman" w:hAnsi="Times New Roman"/>
                <w:sz w:val="24"/>
                <w:szCs w:val="24"/>
              </w:rPr>
              <w:t xml:space="preserve"> (в % от общего числа опрошенных получателей услуг </w:t>
            </w:r>
            <w:r w:rsidRPr="007873B5">
              <w:rPr>
                <w:rFonts w:ascii="Times New Roman" w:hAnsi="Times New Roman"/>
                <w:b/>
                <w:sz w:val="24"/>
                <w:szCs w:val="24"/>
              </w:rPr>
              <w:t>(</w:t>
            </w:r>
            <w:proofErr w:type="spellStart"/>
            <w:r w:rsidRPr="007873B5">
              <w:rPr>
                <w:rFonts w:ascii="Times New Roman" w:hAnsi="Times New Roman"/>
                <w:b/>
                <w:sz w:val="28"/>
                <w:szCs w:val="28"/>
              </w:rPr>
              <w:t>Ч</w:t>
            </w:r>
            <w:r w:rsidRPr="007873B5">
              <w:rPr>
                <w:rFonts w:ascii="Times New Roman" w:hAnsi="Times New Roman"/>
                <w:b/>
                <w:sz w:val="28"/>
                <w:szCs w:val="28"/>
                <w:vertAlign w:val="subscript"/>
              </w:rPr>
              <w:t>общ</w:t>
            </w:r>
            <w:proofErr w:type="spellEnd"/>
            <w:r w:rsidRPr="007873B5">
              <w:rPr>
                <w:rFonts w:ascii="Times New Roman" w:hAnsi="Times New Roman"/>
                <w:b/>
                <w:sz w:val="24"/>
                <w:szCs w:val="24"/>
              </w:rPr>
              <w:t>)</w:t>
            </w:r>
            <w:r w:rsidRPr="007873B5">
              <w:rPr>
                <w:rFonts w:ascii="Times New Roman" w:hAnsi="Times New Roman"/>
                <w:sz w:val="24"/>
                <w:szCs w:val="24"/>
              </w:rPr>
              <w:t>).</w:t>
            </w:r>
          </w:p>
        </w:tc>
        <w:tc>
          <w:tcPr>
            <w:tcW w:w="1134" w:type="dxa"/>
            <w:vMerge w:val="restart"/>
            <w:tcBorders>
              <w:top w:val="single" w:sz="4" w:space="0" w:color="auto"/>
              <w:left w:val="single" w:sz="4" w:space="0" w:color="auto"/>
              <w:right w:val="single" w:sz="4" w:space="0" w:color="auto"/>
            </w:tcBorders>
          </w:tcPr>
          <w:p w:rsidR="00B32230" w:rsidRPr="007873B5" w:rsidRDefault="00B32230" w:rsidP="0005112E">
            <w:pPr>
              <w:pStyle w:val="20"/>
              <w:spacing w:line="256" w:lineRule="auto"/>
              <w:rPr>
                <w:rFonts w:ascii="Times New Roman" w:hAnsi="Times New Roman"/>
                <w:sz w:val="24"/>
                <w:szCs w:val="24"/>
              </w:rPr>
            </w:pPr>
            <w:r w:rsidRPr="007873B5">
              <w:rPr>
                <w:rFonts w:ascii="Times New Roman" w:hAnsi="Times New Roman"/>
                <w:sz w:val="24"/>
                <w:szCs w:val="24"/>
              </w:rPr>
              <w:lastRenderedPageBreak/>
              <w:t>0,4</w:t>
            </w:r>
          </w:p>
        </w:tc>
        <w:tc>
          <w:tcPr>
            <w:tcW w:w="3685" w:type="dxa"/>
            <w:tcBorders>
              <w:top w:val="single" w:sz="4" w:space="0" w:color="auto"/>
              <w:left w:val="single" w:sz="4" w:space="0" w:color="auto"/>
              <w:bottom w:val="single" w:sz="4" w:space="0" w:color="auto"/>
              <w:right w:val="single" w:sz="4" w:space="0" w:color="auto"/>
            </w:tcBorders>
            <w:vAlign w:val="center"/>
          </w:tcPr>
          <w:p w:rsidR="00B32230" w:rsidRPr="007873B5" w:rsidRDefault="00B32230" w:rsidP="0005112E">
            <w:pPr>
              <w:jc w:val="both"/>
              <w:rPr>
                <w:b/>
                <w:sz w:val="28"/>
                <w:szCs w:val="28"/>
              </w:rPr>
            </w:pPr>
            <w:r w:rsidRPr="007873B5">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w:t>
            </w:r>
          </w:p>
        </w:tc>
        <w:tc>
          <w:tcPr>
            <w:tcW w:w="4677" w:type="dxa"/>
            <w:tcBorders>
              <w:top w:val="single" w:sz="4" w:space="0" w:color="auto"/>
              <w:left w:val="single" w:sz="4" w:space="0" w:color="auto"/>
              <w:bottom w:val="single" w:sz="4" w:space="0" w:color="auto"/>
              <w:right w:val="single" w:sz="4" w:space="0" w:color="auto"/>
            </w:tcBorders>
            <w:vAlign w:val="center"/>
          </w:tcPr>
          <w:p w:rsidR="00B32230" w:rsidRPr="007873B5" w:rsidRDefault="00B32230" w:rsidP="0005112E">
            <w:pPr>
              <w:jc w:val="both"/>
              <w:rPr>
                <w:b/>
                <w:sz w:val="28"/>
                <w:szCs w:val="28"/>
              </w:rPr>
            </w:pPr>
            <w:r w:rsidRPr="007873B5">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7873B5">
              <w:rPr>
                <w:b/>
              </w:rPr>
              <w:t>(</w:t>
            </w:r>
            <w:proofErr w:type="spellStart"/>
            <w:r w:rsidRPr="007873B5">
              <w:rPr>
                <w:b/>
                <w:sz w:val="28"/>
                <w:szCs w:val="28"/>
              </w:rPr>
              <w:t>У</w:t>
            </w:r>
            <w:r w:rsidRPr="007873B5">
              <w:rPr>
                <w:b/>
                <w:sz w:val="28"/>
                <w:szCs w:val="28"/>
                <w:vertAlign w:val="subscript"/>
              </w:rPr>
              <w:t>стенд</w:t>
            </w:r>
            <w:proofErr w:type="spellEnd"/>
            <w:r w:rsidRPr="007873B5">
              <w:rPr>
                <w:b/>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32230" w:rsidRPr="007873B5" w:rsidRDefault="00B32230" w:rsidP="0005112E">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276" w:type="dxa"/>
            <w:vMerge w:val="restart"/>
            <w:tcBorders>
              <w:top w:val="single" w:sz="4" w:space="0" w:color="auto"/>
              <w:left w:val="single" w:sz="4" w:space="0" w:color="auto"/>
              <w:right w:val="single" w:sz="4" w:space="0" w:color="auto"/>
            </w:tcBorders>
            <w:vAlign w:val="center"/>
          </w:tcPr>
          <w:p w:rsidR="00B32230" w:rsidRPr="007873B5" w:rsidRDefault="00B32230" w:rsidP="0005112E">
            <w:pPr>
              <w:jc w:val="center"/>
              <w:rPr>
                <w:b/>
                <w:sz w:val="28"/>
                <w:szCs w:val="28"/>
              </w:rPr>
            </w:pPr>
          </w:p>
        </w:tc>
      </w:tr>
      <w:tr w:rsidR="00B32230" w:rsidRPr="007873B5" w:rsidTr="0005112E">
        <w:trPr>
          <w:trHeight w:val="20"/>
        </w:trPr>
        <w:tc>
          <w:tcPr>
            <w:tcW w:w="704" w:type="dxa"/>
            <w:vMerge/>
            <w:tcBorders>
              <w:left w:val="single" w:sz="4" w:space="0" w:color="auto"/>
              <w:bottom w:val="single" w:sz="4" w:space="0" w:color="auto"/>
              <w:right w:val="single" w:sz="4" w:space="0" w:color="auto"/>
            </w:tcBorders>
            <w:vAlign w:val="center"/>
          </w:tcPr>
          <w:p w:rsidR="00B32230" w:rsidRPr="007873B5" w:rsidRDefault="00B32230" w:rsidP="0005112E"/>
        </w:tc>
        <w:tc>
          <w:tcPr>
            <w:tcW w:w="3544" w:type="dxa"/>
            <w:vMerge/>
            <w:tcBorders>
              <w:left w:val="single" w:sz="4" w:space="0" w:color="auto"/>
              <w:bottom w:val="single" w:sz="4" w:space="0" w:color="auto"/>
              <w:right w:val="single" w:sz="4" w:space="0" w:color="auto"/>
            </w:tcBorders>
            <w:vAlign w:val="center"/>
          </w:tcPr>
          <w:p w:rsidR="00B32230" w:rsidRPr="007873B5" w:rsidRDefault="00B32230" w:rsidP="0005112E">
            <w:pPr>
              <w:rPr>
                <w:highlight w:val="green"/>
              </w:rPr>
            </w:pPr>
          </w:p>
        </w:tc>
        <w:tc>
          <w:tcPr>
            <w:tcW w:w="1134" w:type="dxa"/>
            <w:vMerge/>
            <w:tcBorders>
              <w:left w:val="single" w:sz="4" w:space="0" w:color="auto"/>
              <w:bottom w:val="single" w:sz="4" w:space="0" w:color="auto"/>
              <w:right w:val="single" w:sz="4" w:space="0" w:color="auto"/>
            </w:tcBorders>
            <w:vAlign w:val="center"/>
          </w:tcPr>
          <w:p w:rsidR="00B32230" w:rsidRPr="007873B5" w:rsidRDefault="00B32230" w:rsidP="0005112E">
            <w:pPr>
              <w:jc w:val="center"/>
              <w:rPr>
                <w:b/>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B32230" w:rsidRPr="007873B5" w:rsidRDefault="00B32230" w:rsidP="0005112E">
            <w:pPr>
              <w:jc w:val="both"/>
              <w:rPr>
                <w:b/>
                <w:sz w:val="28"/>
                <w:szCs w:val="28"/>
              </w:rPr>
            </w:pPr>
            <w:r w:rsidRPr="007873B5">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7" w:type="dxa"/>
            <w:tcBorders>
              <w:top w:val="single" w:sz="4" w:space="0" w:color="auto"/>
              <w:left w:val="single" w:sz="4" w:space="0" w:color="auto"/>
              <w:bottom w:val="single" w:sz="4" w:space="0" w:color="auto"/>
              <w:right w:val="single" w:sz="4" w:space="0" w:color="auto"/>
            </w:tcBorders>
            <w:vAlign w:val="center"/>
          </w:tcPr>
          <w:p w:rsidR="00B32230" w:rsidRPr="007873B5" w:rsidRDefault="00B32230" w:rsidP="0005112E">
            <w:pPr>
              <w:jc w:val="both"/>
              <w:rPr>
                <w:b/>
                <w:sz w:val="28"/>
                <w:szCs w:val="28"/>
              </w:rPr>
            </w:pPr>
            <w:r w:rsidRPr="007873B5">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7873B5">
              <w:rPr>
                <w:b/>
              </w:rPr>
              <w:t>(</w:t>
            </w:r>
            <w:proofErr w:type="spellStart"/>
            <w:r w:rsidRPr="007873B5">
              <w:rPr>
                <w:b/>
                <w:sz w:val="28"/>
                <w:szCs w:val="28"/>
              </w:rPr>
              <w:t>У</w:t>
            </w:r>
            <w:r w:rsidRPr="007873B5">
              <w:rPr>
                <w:b/>
                <w:sz w:val="28"/>
                <w:szCs w:val="28"/>
                <w:vertAlign w:val="subscript"/>
              </w:rPr>
              <w:t>сайт</w:t>
            </w:r>
            <w:proofErr w:type="spellEnd"/>
            <w:r w:rsidRPr="007873B5">
              <w:rPr>
                <w:b/>
                <w:sz w:val="28"/>
                <w:szCs w:val="28"/>
              </w:rPr>
              <w:t>)</w:t>
            </w:r>
          </w:p>
        </w:tc>
        <w:tc>
          <w:tcPr>
            <w:tcW w:w="1418" w:type="dxa"/>
            <w:tcBorders>
              <w:top w:val="single" w:sz="4" w:space="0" w:color="auto"/>
              <w:left w:val="single" w:sz="4" w:space="0" w:color="auto"/>
              <w:bottom w:val="single" w:sz="4" w:space="0" w:color="auto"/>
              <w:right w:val="single" w:sz="4" w:space="0" w:color="auto"/>
            </w:tcBorders>
            <w:vAlign w:val="center"/>
          </w:tcPr>
          <w:p w:rsidR="00B32230" w:rsidRPr="007873B5" w:rsidRDefault="00B32230" w:rsidP="0005112E">
            <w:pPr>
              <w:jc w:val="center"/>
              <w:rPr>
                <w:b/>
                <w:sz w:val="28"/>
                <w:szCs w:val="28"/>
              </w:rPr>
            </w:pPr>
            <w:r w:rsidRPr="007873B5">
              <w:t>0-100 баллов</w:t>
            </w:r>
          </w:p>
        </w:tc>
        <w:tc>
          <w:tcPr>
            <w:tcW w:w="1276" w:type="dxa"/>
            <w:vMerge/>
            <w:tcBorders>
              <w:left w:val="single" w:sz="4" w:space="0" w:color="auto"/>
              <w:bottom w:val="single" w:sz="4" w:space="0" w:color="auto"/>
              <w:right w:val="single" w:sz="4" w:space="0" w:color="auto"/>
            </w:tcBorders>
            <w:vAlign w:val="center"/>
          </w:tcPr>
          <w:p w:rsidR="00B32230" w:rsidRPr="007873B5" w:rsidRDefault="00B32230" w:rsidP="0005112E">
            <w:pPr>
              <w:jc w:val="center"/>
              <w:rPr>
                <w:b/>
                <w:sz w:val="28"/>
                <w:szCs w:val="28"/>
              </w:rPr>
            </w:pPr>
          </w:p>
        </w:tc>
      </w:tr>
    </w:tbl>
    <w:p w:rsidR="007B565C" w:rsidRPr="007873B5" w:rsidRDefault="007B565C" w:rsidP="007B565C">
      <w:pPr>
        <w:jc w:val="center"/>
      </w:pPr>
      <w:bookmarkStart w:id="3" w:name="_Toc81918685"/>
      <w:r w:rsidRPr="007873B5">
        <w:lastRenderedPageBreak/>
        <w:t>Показатели, характеризующие</w:t>
      </w:r>
      <w:bookmarkEnd w:id="3"/>
    </w:p>
    <w:p w:rsidR="007B565C" w:rsidRPr="007873B5" w:rsidRDefault="007B565C" w:rsidP="007B565C">
      <w:pPr>
        <w:jc w:val="center"/>
      </w:pPr>
      <w:bookmarkStart w:id="4" w:name="_Toc81918686"/>
      <w:r w:rsidRPr="007873B5">
        <w:t>КОМФОРТНОСТЬ УСЛОВИЙ ПРЕДОСТАВЛЕНИЯ УСЛУГ,</w:t>
      </w:r>
      <w:bookmarkEnd w:id="4"/>
    </w:p>
    <w:p w:rsidR="007B565C" w:rsidRPr="007873B5" w:rsidRDefault="007B565C" w:rsidP="007B565C">
      <w:pPr>
        <w:jc w:val="center"/>
      </w:pPr>
      <w:bookmarkStart w:id="5" w:name="_Toc81918687"/>
      <w:r w:rsidRPr="007873B5">
        <w:t>В ТОМ ЧИСЛЕ ВРЕМЯ ОЖИДАНИЯ ПРЕДОСТАВЛЕНИЯ УСЛУГ</w:t>
      </w:r>
      <w:bookmarkEnd w:id="5"/>
    </w:p>
    <w:p w:rsidR="007B565C" w:rsidRPr="007873B5" w:rsidRDefault="007B565C" w:rsidP="007B565C">
      <w:pPr>
        <w:jc w:val="center"/>
      </w:pPr>
      <w:bookmarkStart w:id="6" w:name="_Toc81918688"/>
      <w:bookmarkStart w:id="7" w:name="_Toc74259268"/>
      <w:r w:rsidRPr="007873B5">
        <w:t>КОМФОРТНОСТЬ УСЛОВИЙ ПРЕДОСТАВЛЕНИЯ УСЛУГ</w:t>
      </w:r>
      <w:bookmarkEnd w:id="6"/>
      <w:bookmarkEnd w:id="7"/>
    </w:p>
    <w:p w:rsidR="007B565C" w:rsidRPr="007873B5" w:rsidRDefault="007B565C" w:rsidP="007B565C">
      <w:pPr>
        <w:jc w:val="center"/>
      </w:pPr>
      <w:bookmarkStart w:id="8" w:name="_Toc74259269"/>
      <w:bookmarkStart w:id="9" w:name="_Toc81918689"/>
      <w:r w:rsidRPr="007873B5">
        <w:t>(для оценки организаций в сфере образования</w:t>
      </w:r>
      <w:bookmarkEnd w:id="8"/>
      <w:r w:rsidRPr="007873B5">
        <w:t>)</w:t>
      </w:r>
      <w:bookmarkEnd w:id="9"/>
    </w:p>
    <w:tbl>
      <w:tblPr>
        <w:tblpPr w:leftFromText="180" w:rightFromText="180" w:bottomFromText="160" w:vertAnchor="text" w:tblpXSpec="center" w:tblpY="1"/>
        <w:tblOverlap w:val="never"/>
        <w:tblW w:w="16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544"/>
        <w:gridCol w:w="1134"/>
        <w:gridCol w:w="3685"/>
        <w:gridCol w:w="4678"/>
        <w:gridCol w:w="1417"/>
        <w:gridCol w:w="1427"/>
      </w:tblGrid>
      <w:tr w:rsidR="0005112E" w:rsidRPr="007873B5" w:rsidTr="0005112E">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pPr>
              <w:pStyle w:val="20"/>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7B565C" w:rsidRPr="007873B5" w:rsidRDefault="007B565C" w:rsidP="00F43292">
            <w:pPr>
              <w:pStyle w:val="20"/>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rsidR="007B565C" w:rsidRPr="007873B5" w:rsidRDefault="007B565C" w:rsidP="00F43292">
            <w:pPr>
              <w:pStyle w:val="20"/>
              <w:spacing w:line="256"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ind w:left="-108" w:right="-13"/>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пока-</w:t>
            </w:r>
            <w:proofErr w:type="spellStart"/>
            <w:r w:rsidRPr="007873B5">
              <w:rPr>
                <w:rFonts w:ascii="Times New Roman" w:hAnsi="Times New Roman"/>
                <w:b/>
                <w:sz w:val="24"/>
                <w:szCs w:val="24"/>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pPr>
              <w:pStyle w:val="20"/>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pPr>
              <w:pStyle w:val="20"/>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pPr>
              <w:pStyle w:val="20"/>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423"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ind w:left="-107" w:right="-113"/>
              <w:rPr>
                <w:rFonts w:ascii="Times New Roman" w:hAnsi="Times New Roman"/>
                <w:b/>
                <w:sz w:val="24"/>
                <w:szCs w:val="24"/>
              </w:rPr>
            </w:pPr>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r w:rsidRPr="007873B5">
              <w:rPr>
                <w:rFonts w:ascii="Times New Roman" w:hAnsi="Times New Roman"/>
                <w:b/>
                <w:sz w:val="24"/>
                <w:szCs w:val="24"/>
              </w:rPr>
              <w:t xml:space="preserve"> значение показателей </w:t>
            </w:r>
          </w:p>
        </w:tc>
      </w:tr>
      <w:tr w:rsidR="0005112E" w:rsidRPr="007873B5" w:rsidTr="0005112E">
        <w:trPr>
          <w:trHeight w:val="20"/>
        </w:trPr>
        <w:tc>
          <w:tcPr>
            <w:tcW w:w="704" w:type="dxa"/>
            <w:vMerge w:val="restart"/>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2.1.</w:t>
            </w:r>
          </w:p>
        </w:tc>
        <w:tc>
          <w:tcPr>
            <w:tcW w:w="3544" w:type="dxa"/>
            <w:vMerge w:val="restart"/>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7873B5">
              <w:rPr>
                <w:rFonts w:ascii="Times New Roman" w:hAnsi="Times New Roman"/>
                <w:b/>
                <w:sz w:val="24"/>
                <w:szCs w:val="24"/>
              </w:rPr>
              <w:t xml:space="preserve"> (</w:t>
            </w:r>
            <w:proofErr w:type="spellStart"/>
            <w:r w:rsidRPr="007873B5">
              <w:rPr>
                <w:rFonts w:ascii="Times New Roman" w:hAnsi="Times New Roman"/>
                <w:b/>
                <w:sz w:val="24"/>
                <w:szCs w:val="24"/>
              </w:rPr>
              <w:t>П</w:t>
            </w:r>
            <w:r w:rsidRPr="007873B5">
              <w:rPr>
                <w:rFonts w:ascii="Times New Roman" w:hAnsi="Times New Roman"/>
                <w:b/>
                <w:sz w:val="24"/>
                <w:szCs w:val="24"/>
                <w:vertAlign w:val="subscript"/>
              </w:rPr>
              <w:t>комф.усл</w:t>
            </w:r>
            <w:proofErr w:type="spellEnd"/>
            <w:r w:rsidRPr="007873B5">
              <w:rPr>
                <w:rFonts w:ascii="Times New Roman" w:hAnsi="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rPr>
                <w:rFonts w:ascii="Times New Roman" w:hAnsi="Times New Roman"/>
                <w:sz w:val="24"/>
                <w:szCs w:val="24"/>
              </w:rPr>
            </w:pPr>
            <w:r w:rsidRPr="007873B5">
              <w:rPr>
                <w:rFonts w:ascii="Times New Roman" w:hAnsi="Times New Roman"/>
                <w:sz w:val="24"/>
                <w:szCs w:val="24"/>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2.1.1. Наличие комфортных условий для предоставления услуг, </w:t>
            </w:r>
            <w:proofErr w:type="gramStart"/>
            <w:r w:rsidRPr="007873B5">
              <w:rPr>
                <w:rFonts w:ascii="Times New Roman" w:hAnsi="Times New Roman"/>
                <w:sz w:val="24"/>
                <w:szCs w:val="24"/>
              </w:rPr>
              <w:t>например</w:t>
            </w:r>
            <w:proofErr w:type="gramEnd"/>
            <w:r w:rsidRPr="007873B5">
              <w:rPr>
                <w:rFonts w:ascii="Times New Roman" w:hAnsi="Times New Roman"/>
                <w:sz w:val="24"/>
                <w:szCs w:val="24"/>
              </w:rPr>
              <w:t>:</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1) наличие комфортной зоны отдыха (ожидания) оборудованной соответствующей мебелью;</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2) наличие и понятность навигации внутри организации социальной сферы; </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3) наличие и доступность питьевой воды;</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4) наличие и доступность санитарно-гигиенических помещений;</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5) санитарное состояние помещений организации социальной сферы;</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6) транспортная доступность (возможность доехать до организации социальной сферы на общественном транспорте, наличие парковки);</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 отсутствуют комфортные условия</w:t>
            </w:r>
          </w:p>
        </w:tc>
        <w:tc>
          <w:tcPr>
            <w:tcW w:w="1417"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rPr>
                <w:rFonts w:ascii="Times New Roman" w:hAnsi="Times New Roman"/>
                <w:sz w:val="24"/>
                <w:szCs w:val="24"/>
              </w:rPr>
            </w:pPr>
            <w:r w:rsidRPr="007873B5">
              <w:rPr>
                <w:rFonts w:ascii="Times New Roman" w:hAnsi="Times New Roman"/>
                <w:sz w:val="24"/>
                <w:szCs w:val="24"/>
              </w:rPr>
              <w:t>0 баллов</w:t>
            </w:r>
          </w:p>
        </w:tc>
        <w:tc>
          <w:tcPr>
            <w:tcW w:w="1423" w:type="dxa"/>
            <w:vMerge w:val="restart"/>
            <w:tcBorders>
              <w:top w:val="single" w:sz="4" w:space="0" w:color="auto"/>
              <w:left w:val="single" w:sz="4" w:space="0" w:color="auto"/>
              <w:bottom w:val="single" w:sz="4" w:space="0" w:color="auto"/>
              <w:right w:val="single" w:sz="4" w:space="0" w:color="auto"/>
            </w:tcBorders>
          </w:tcPr>
          <w:p w:rsidR="007B565C" w:rsidRPr="007873B5" w:rsidRDefault="007B565C"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7B565C" w:rsidRPr="007873B5" w:rsidRDefault="007B565C" w:rsidP="00F43292">
            <w:pPr>
              <w:pStyle w:val="20"/>
              <w:spacing w:line="256" w:lineRule="auto"/>
              <w:rPr>
                <w:rFonts w:ascii="Times New Roman" w:hAnsi="Times New Roman"/>
                <w:sz w:val="24"/>
                <w:szCs w:val="24"/>
              </w:rPr>
            </w:pPr>
          </w:p>
          <w:p w:rsidR="007B565C" w:rsidRPr="007873B5" w:rsidRDefault="007B565C" w:rsidP="00F43292">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(2.1)</w:t>
            </w:r>
          </w:p>
        </w:tc>
      </w:tr>
      <w:tr w:rsidR="0005112E" w:rsidRPr="007873B5" w:rsidTr="0005112E">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3544"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3685"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4678" w:type="dxa"/>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комфортных условий</w:t>
            </w:r>
            <w:r w:rsidRPr="007873B5">
              <w:rPr>
                <w:rFonts w:ascii="Times New Roman" w:hAnsi="Times New Roman"/>
                <w:sz w:val="24"/>
                <w:szCs w:val="24"/>
              </w:rPr>
              <w:t xml:space="preserve"> для предоставления услуг </w:t>
            </w:r>
            <w:r w:rsidRPr="007873B5">
              <w:rPr>
                <w:rFonts w:ascii="Times New Roman" w:hAnsi="Times New Roman"/>
                <w:i/>
                <w:sz w:val="24"/>
                <w:szCs w:val="24"/>
              </w:rPr>
              <w:t>(от одного до четырех включительно)</w:t>
            </w:r>
            <w:r w:rsidRPr="007873B5">
              <w:rPr>
                <w:rFonts w:ascii="Times New Roman" w:hAnsi="Times New Roman"/>
                <w:b/>
                <w:sz w:val="24"/>
                <w:szCs w:val="24"/>
              </w:rPr>
              <w:t>(</w:t>
            </w:r>
            <w:proofErr w:type="spellStart"/>
            <w:r w:rsidRPr="007873B5">
              <w:rPr>
                <w:rFonts w:ascii="Times New Roman" w:hAnsi="Times New Roman"/>
                <w:b/>
                <w:sz w:val="24"/>
                <w:szCs w:val="24"/>
              </w:rPr>
              <w:t>С</w:t>
            </w:r>
            <w:r w:rsidRPr="007873B5">
              <w:rPr>
                <w:rFonts w:ascii="Times New Roman" w:hAnsi="Times New Roman"/>
                <w:b/>
                <w:sz w:val="24"/>
                <w:szCs w:val="24"/>
                <w:vertAlign w:val="subscript"/>
              </w:rPr>
              <w:t>комф</w:t>
            </w:r>
            <w:proofErr w:type="spellEnd"/>
            <w:r w:rsidRPr="007873B5">
              <w:rPr>
                <w:rFonts w:ascii="Times New Roman" w:hAnsi="Times New Roman"/>
                <w:b/>
                <w:sz w:val="24"/>
                <w:szCs w:val="24"/>
                <w:vertAlign w:val="subscript"/>
              </w:rPr>
              <w:t>,</w:t>
            </w:r>
            <w:r w:rsidRPr="007873B5">
              <w:rPr>
                <w:rFonts w:ascii="Times New Roman" w:hAnsi="Times New Roman"/>
                <w:b/>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 (</w:t>
            </w:r>
            <w:proofErr w:type="spellStart"/>
            <w:r w:rsidRPr="007873B5">
              <w:rPr>
                <w:rFonts w:ascii="Times New Roman" w:hAnsi="Times New Roman"/>
                <w:b/>
                <w:sz w:val="24"/>
                <w:szCs w:val="24"/>
              </w:rPr>
              <w:t>Т</w:t>
            </w:r>
            <w:r w:rsidRPr="007873B5">
              <w:rPr>
                <w:rFonts w:ascii="Times New Roman" w:hAnsi="Times New Roman"/>
                <w:b/>
                <w:sz w:val="24"/>
                <w:szCs w:val="24"/>
                <w:vertAlign w:val="subscript"/>
              </w:rPr>
              <w:t>комф</w:t>
            </w:r>
            <w:proofErr w:type="spellEnd"/>
            <w:r w:rsidRPr="007873B5">
              <w:rPr>
                <w:rFonts w:ascii="Times New Roman" w:hAnsi="Times New Roman"/>
                <w:sz w:val="24"/>
                <w:szCs w:val="24"/>
              </w:rPr>
              <w:t xml:space="preserve">)  </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r>
      <w:tr w:rsidR="0005112E" w:rsidRPr="007873B5" w:rsidTr="0005112E">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3544"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3685"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c>
          <w:tcPr>
            <w:tcW w:w="4678"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комфортных условий для предоставления услуг</w:t>
            </w:r>
          </w:p>
        </w:tc>
        <w:tc>
          <w:tcPr>
            <w:tcW w:w="1417" w:type="dxa"/>
            <w:tcBorders>
              <w:top w:val="single" w:sz="4" w:space="0" w:color="auto"/>
              <w:left w:val="single" w:sz="4" w:space="0" w:color="auto"/>
              <w:bottom w:val="single" w:sz="4" w:space="0" w:color="auto"/>
              <w:right w:val="single" w:sz="4" w:space="0" w:color="auto"/>
            </w:tcBorders>
            <w:hideMark/>
          </w:tcPr>
          <w:p w:rsidR="007B565C" w:rsidRPr="007873B5" w:rsidRDefault="007B565C"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7B565C" w:rsidRPr="007873B5" w:rsidRDefault="007B565C" w:rsidP="00F43292"/>
        </w:tc>
      </w:tr>
      <w:tr w:rsidR="0053601D" w:rsidRPr="007873B5" w:rsidTr="0005112E">
        <w:trPr>
          <w:trHeight w:val="20"/>
        </w:trPr>
        <w:tc>
          <w:tcPr>
            <w:tcW w:w="16589" w:type="dxa"/>
            <w:gridSpan w:val="7"/>
            <w:tcBorders>
              <w:top w:val="single" w:sz="4" w:space="0" w:color="auto"/>
              <w:left w:val="single" w:sz="4" w:space="0" w:color="auto"/>
              <w:bottom w:val="single" w:sz="4" w:space="0" w:color="auto"/>
              <w:right w:val="single" w:sz="4" w:space="0" w:color="auto"/>
            </w:tcBorders>
            <w:vAlign w:val="center"/>
          </w:tcPr>
          <w:p w:rsidR="0053601D" w:rsidRPr="007873B5" w:rsidRDefault="0053601D" w:rsidP="0053601D">
            <w:pPr>
              <w:jc w:val="center"/>
              <w:rPr>
                <w:b/>
                <w:sz w:val="28"/>
              </w:rPr>
            </w:pPr>
            <w:proofErr w:type="spellStart"/>
            <w:r w:rsidRPr="007873B5">
              <w:rPr>
                <w:b/>
                <w:sz w:val="28"/>
              </w:rPr>
              <w:lastRenderedPageBreak/>
              <w:t>П</w:t>
            </w:r>
            <w:r w:rsidRPr="007873B5">
              <w:rPr>
                <w:b/>
                <w:sz w:val="28"/>
                <w:vertAlign w:val="subscript"/>
              </w:rPr>
              <w:t>комф.усл</w:t>
            </w:r>
            <w:proofErr w:type="spellEnd"/>
            <w:r w:rsidRPr="007873B5">
              <w:rPr>
                <w:b/>
                <w:sz w:val="28"/>
              </w:rPr>
              <w:t xml:space="preserve"> = </w:t>
            </w:r>
            <w:proofErr w:type="spellStart"/>
            <w:r w:rsidRPr="007873B5">
              <w:rPr>
                <w:b/>
                <w:sz w:val="28"/>
              </w:rPr>
              <w:t>Т</w:t>
            </w:r>
            <w:r w:rsidRPr="007873B5">
              <w:rPr>
                <w:b/>
                <w:sz w:val="28"/>
                <w:vertAlign w:val="subscript"/>
              </w:rPr>
              <w:t>комф</w:t>
            </w:r>
            <w:r w:rsidRPr="007873B5">
              <w:rPr>
                <w:b/>
                <w:sz w:val="28"/>
              </w:rPr>
              <w:t>×С</w:t>
            </w:r>
            <w:r w:rsidRPr="007873B5">
              <w:rPr>
                <w:b/>
                <w:sz w:val="28"/>
                <w:vertAlign w:val="subscript"/>
              </w:rPr>
              <w:t>комф</w:t>
            </w:r>
            <w:proofErr w:type="spellEnd"/>
            <w:r w:rsidRPr="007873B5">
              <w:rPr>
                <w:b/>
                <w:sz w:val="28"/>
              </w:rPr>
              <w:t>,</w:t>
            </w:r>
            <w:r w:rsidRPr="007873B5">
              <w:rPr>
                <w:b/>
                <w:sz w:val="28"/>
              </w:rPr>
              <w:tab/>
            </w:r>
            <w:r w:rsidRPr="007873B5">
              <w:rPr>
                <w:b/>
                <w:sz w:val="28"/>
              </w:rPr>
              <w:tab/>
            </w:r>
            <w:r w:rsidRPr="007873B5">
              <w:rPr>
                <w:b/>
                <w:sz w:val="28"/>
              </w:rPr>
              <w:tab/>
            </w:r>
            <w:r w:rsidRPr="007873B5">
              <w:rPr>
                <w:b/>
                <w:sz w:val="28"/>
              </w:rPr>
              <w:tab/>
            </w:r>
            <w:r w:rsidRPr="007873B5">
              <w:rPr>
                <w:b/>
                <w:sz w:val="28"/>
              </w:rPr>
              <w:tab/>
              <w:t>(2.1)</w:t>
            </w:r>
          </w:p>
          <w:p w:rsidR="0053601D" w:rsidRPr="007873B5" w:rsidRDefault="0053601D" w:rsidP="0053601D">
            <w:pPr>
              <w:ind w:firstLine="709"/>
            </w:pPr>
            <w:r w:rsidRPr="007873B5">
              <w:t>где:</w:t>
            </w:r>
          </w:p>
          <w:p w:rsidR="0053601D" w:rsidRPr="007873B5" w:rsidRDefault="0053601D" w:rsidP="0053601D">
            <w:pPr>
              <w:ind w:firstLine="709"/>
            </w:pPr>
            <w:proofErr w:type="spellStart"/>
            <w:r w:rsidRPr="007873B5">
              <w:rPr>
                <w:b/>
              </w:rPr>
              <w:t>Т</w:t>
            </w:r>
            <w:r w:rsidRPr="007873B5">
              <w:rPr>
                <w:b/>
                <w:vertAlign w:val="subscript"/>
              </w:rPr>
              <w:t>комф</w:t>
            </w:r>
            <w:proofErr w:type="spellEnd"/>
            <w:r w:rsidRPr="007873B5">
              <w:t>– количество баллов за каждое комфортное условие предоставления услуг (по 20 баллов за каждое комфортное условие)</w:t>
            </w:r>
          </w:p>
          <w:p w:rsidR="0053601D" w:rsidRPr="007873B5" w:rsidRDefault="0053601D" w:rsidP="0053601D">
            <w:pPr>
              <w:ind w:firstLine="709"/>
            </w:pPr>
            <w:proofErr w:type="spellStart"/>
            <w:r w:rsidRPr="007873B5">
              <w:rPr>
                <w:b/>
              </w:rPr>
              <w:t>С</w:t>
            </w:r>
            <w:r w:rsidRPr="007873B5">
              <w:rPr>
                <w:b/>
                <w:vertAlign w:val="subscript"/>
              </w:rPr>
              <w:t>комф</w:t>
            </w:r>
            <w:proofErr w:type="spellEnd"/>
            <w:r w:rsidRPr="007873B5">
              <w:t>– количество комфортных условий предоставления услуг.</w:t>
            </w:r>
          </w:p>
          <w:p w:rsidR="0053601D" w:rsidRPr="007873B5" w:rsidRDefault="0053601D" w:rsidP="0053601D">
            <w:pPr>
              <w:ind w:firstLine="709"/>
            </w:pPr>
            <w:r w:rsidRPr="007873B5">
              <w:t>При наличии пяти и более комфортных условий предоставления услуг показатель оценки качества (</w:t>
            </w:r>
            <w:proofErr w:type="spellStart"/>
            <w:r w:rsidRPr="007873B5">
              <w:rPr>
                <w:b/>
              </w:rPr>
              <w:t>П</w:t>
            </w:r>
            <w:r w:rsidRPr="007873B5">
              <w:rPr>
                <w:b/>
                <w:vertAlign w:val="subscript"/>
              </w:rPr>
              <w:t>комф.усл</w:t>
            </w:r>
            <w:proofErr w:type="spellEnd"/>
            <w:r w:rsidRPr="007873B5">
              <w:t>) принимает значение 100 баллов</w:t>
            </w:r>
          </w:p>
        </w:tc>
      </w:tr>
      <w:tr w:rsidR="0005112E" w:rsidRPr="007873B5" w:rsidTr="0005112E">
        <w:trPr>
          <w:trHeight w:val="20"/>
        </w:trPr>
        <w:tc>
          <w:tcPr>
            <w:tcW w:w="704" w:type="dxa"/>
            <w:tcBorders>
              <w:top w:val="single" w:sz="4" w:space="0" w:color="auto"/>
              <w:left w:val="single" w:sz="4" w:space="0" w:color="auto"/>
              <w:bottom w:val="single" w:sz="4" w:space="0" w:color="auto"/>
              <w:right w:val="single" w:sz="4" w:space="0" w:color="auto"/>
            </w:tcBorders>
          </w:tcPr>
          <w:p w:rsidR="00AF0597" w:rsidRPr="007873B5" w:rsidRDefault="00AF0597" w:rsidP="00AF0597">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2.3.</w:t>
            </w:r>
          </w:p>
        </w:tc>
        <w:tc>
          <w:tcPr>
            <w:tcW w:w="3544" w:type="dxa"/>
            <w:tcBorders>
              <w:top w:val="single" w:sz="4" w:space="0" w:color="auto"/>
              <w:left w:val="single" w:sz="4" w:space="0" w:color="auto"/>
              <w:bottom w:val="single" w:sz="4" w:space="0" w:color="auto"/>
              <w:right w:val="single" w:sz="4" w:space="0" w:color="auto"/>
            </w:tcBorders>
            <w:vAlign w:val="center"/>
          </w:tcPr>
          <w:p w:rsidR="00AF0597" w:rsidRPr="007873B5" w:rsidRDefault="00AF0597" w:rsidP="00AF0597">
            <w:r w:rsidRPr="007873B5">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7873B5">
              <w:rPr>
                <w:b/>
                <w:sz w:val="28"/>
                <w:szCs w:val="28"/>
              </w:rPr>
              <w:t>(</w:t>
            </w:r>
            <w:proofErr w:type="spellStart"/>
            <w:r w:rsidRPr="007873B5">
              <w:rPr>
                <w:b/>
                <w:sz w:val="28"/>
                <w:szCs w:val="28"/>
              </w:rPr>
              <w:t>П</w:t>
            </w:r>
            <w:r w:rsidRPr="007873B5">
              <w:rPr>
                <w:b/>
                <w:sz w:val="28"/>
                <w:szCs w:val="28"/>
                <w:vertAlign w:val="superscript"/>
              </w:rPr>
              <w:t>комф</w:t>
            </w:r>
            <w:r w:rsidRPr="007873B5">
              <w:rPr>
                <w:b/>
                <w:sz w:val="28"/>
                <w:szCs w:val="28"/>
                <w:vertAlign w:val="subscript"/>
              </w:rPr>
              <w:t>уд</w:t>
            </w:r>
            <w:proofErr w:type="spellEnd"/>
            <w:r w:rsidRPr="007873B5">
              <w:rPr>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F0597" w:rsidRPr="007873B5" w:rsidRDefault="00AF0597" w:rsidP="00AF0597">
            <w:pPr>
              <w:pStyle w:val="20"/>
              <w:spacing w:line="256" w:lineRule="auto"/>
              <w:rPr>
                <w:rFonts w:ascii="Times New Roman" w:hAnsi="Times New Roman"/>
                <w:sz w:val="24"/>
                <w:szCs w:val="24"/>
              </w:rPr>
            </w:pPr>
            <w:r w:rsidRPr="007873B5">
              <w:rPr>
                <w:rFonts w:ascii="Times New Roman" w:hAnsi="Times New Roman"/>
                <w:sz w:val="24"/>
                <w:szCs w:val="24"/>
              </w:rPr>
              <w:t>0,3</w:t>
            </w:r>
          </w:p>
        </w:tc>
        <w:tc>
          <w:tcPr>
            <w:tcW w:w="3685" w:type="dxa"/>
            <w:tcBorders>
              <w:top w:val="single" w:sz="4" w:space="0" w:color="auto"/>
              <w:left w:val="single" w:sz="4" w:space="0" w:color="auto"/>
              <w:bottom w:val="single" w:sz="4" w:space="0" w:color="auto"/>
              <w:right w:val="single" w:sz="4" w:space="0" w:color="auto"/>
            </w:tcBorders>
          </w:tcPr>
          <w:p w:rsidR="00AF0597" w:rsidRPr="007873B5" w:rsidRDefault="00AF0597" w:rsidP="00AF0597">
            <w:pPr>
              <w:pStyle w:val="20"/>
              <w:spacing w:line="256" w:lineRule="auto"/>
              <w:jc w:val="left"/>
              <w:rPr>
                <w:rFonts w:ascii="Times New Roman" w:hAnsi="Times New Roman"/>
                <w:sz w:val="24"/>
                <w:szCs w:val="24"/>
              </w:rPr>
            </w:pPr>
            <w:r w:rsidRPr="007873B5">
              <w:rPr>
                <w:rFonts w:ascii="Times New Roman" w:hAnsi="Times New Roman"/>
                <w:sz w:val="24"/>
                <w:szCs w:val="24"/>
              </w:rPr>
              <w:t>2.3.1.Удовлетворенность комфортностью предоставления услуг организацией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AF0597" w:rsidRPr="007873B5" w:rsidRDefault="00AF0597" w:rsidP="00AF0597">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 удовлетворенных комфортностью предоставления услуг организацией социальной сферы </w:t>
            </w:r>
            <w:r w:rsidRPr="007873B5">
              <w:rPr>
                <w:rFonts w:ascii="Times New Roman" w:hAnsi="Times New Roman"/>
                <w:b/>
                <w:sz w:val="24"/>
                <w:szCs w:val="28"/>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комф</w:t>
            </w:r>
            <w:proofErr w:type="spellEnd"/>
            <w:r w:rsidRPr="007873B5">
              <w:rPr>
                <w:rFonts w:ascii="Times New Roman" w:hAnsi="Times New Roman"/>
                <w:b/>
                <w:sz w:val="24"/>
                <w:szCs w:val="28"/>
              </w:rPr>
              <w:t>)</w:t>
            </w:r>
            <w:r w:rsidRPr="007873B5">
              <w:rPr>
                <w:rFonts w:ascii="Times New Roman" w:hAnsi="Times New Roman"/>
                <w:sz w:val="24"/>
                <w:szCs w:val="28"/>
              </w:rPr>
              <w:t xml:space="preserve">, </w:t>
            </w:r>
            <w:r w:rsidRPr="007873B5">
              <w:rPr>
                <w:rFonts w:ascii="Times New Roman" w:hAnsi="Times New Roman"/>
                <w:sz w:val="24"/>
                <w:szCs w:val="24"/>
              </w:rPr>
              <w:t xml:space="preserve">по отношению к  числу опрошенных  получателей услуг, ответивших на данный вопрос </w:t>
            </w:r>
            <w:r w:rsidRPr="007873B5">
              <w:rPr>
                <w:rFonts w:ascii="Times New Roman" w:hAnsi="Times New Roman"/>
                <w:b/>
                <w:sz w:val="24"/>
                <w:szCs w:val="28"/>
              </w:rPr>
              <w:t xml:space="preserve"> (</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8"/>
              </w:rPr>
              <w:t>)</w:t>
            </w:r>
          </w:p>
        </w:tc>
        <w:tc>
          <w:tcPr>
            <w:tcW w:w="1417" w:type="dxa"/>
            <w:tcBorders>
              <w:top w:val="single" w:sz="4" w:space="0" w:color="auto"/>
              <w:left w:val="single" w:sz="4" w:space="0" w:color="auto"/>
              <w:bottom w:val="single" w:sz="4" w:space="0" w:color="auto"/>
              <w:right w:val="single" w:sz="4" w:space="0" w:color="auto"/>
            </w:tcBorders>
          </w:tcPr>
          <w:p w:rsidR="00AF0597" w:rsidRPr="007873B5" w:rsidRDefault="00AF0597" w:rsidP="00AF0597">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423" w:type="dxa"/>
            <w:tcBorders>
              <w:top w:val="single" w:sz="4" w:space="0" w:color="auto"/>
              <w:left w:val="single" w:sz="4" w:space="0" w:color="auto"/>
              <w:bottom w:val="single" w:sz="4" w:space="0" w:color="auto"/>
              <w:right w:val="single" w:sz="4" w:space="0" w:color="auto"/>
            </w:tcBorders>
          </w:tcPr>
          <w:p w:rsidR="00AF0597" w:rsidRPr="007873B5" w:rsidRDefault="00AF0597" w:rsidP="00AF0597">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AF0597" w:rsidRPr="007873B5" w:rsidRDefault="00AF0597" w:rsidP="00AF0597">
            <w:pPr>
              <w:pStyle w:val="20"/>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(2.3)</w:t>
            </w:r>
          </w:p>
          <w:p w:rsidR="00AF0597" w:rsidRPr="007873B5" w:rsidRDefault="00AF0597" w:rsidP="00AF0597">
            <w:pPr>
              <w:pStyle w:val="20"/>
              <w:spacing w:line="256" w:lineRule="auto"/>
              <w:rPr>
                <w:rFonts w:ascii="Times New Roman" w:hAnsi="Times New Roman"/>
                <w:sz w:val="24"/>
                <w:szCs w:val="24"/>
              </w:rPr>
            </w:pPr>
          </w:p>
        </w:tc>
      </w:tr>
    </w:tbl>
    <w:p w:rsidR="00BF26AF" w:rsidRDefault="00BF26AF" w:rsidP="00AF0597">
      <w:pPr>
        <w:jc w:val="center"/>
      </w:pPr>
      <w:bookmarkStart w:id="10" w:name="_Toc81918690"/>
    </w:p>
    <w:p w:rsidR="00BF26AF" w:rsidRDefault="00BF26AF" w:rsidP="00AF0597">
      <w:pPr>
        <w:jc w:val="center"/>
      </w:pPr>
    </w:p>
    <w:p w:rsidR="00AF0597" w:rsidRPr="007873B5" w:rsidRDefault="00AF0597" w:rsidP="00AF0597">
      <w:pPr>
        <w:jc w:val="center"/>
      </w:pPr>
      <w:r w:rsidRPr="007873B5">
        <w:t>Показатели, характеризующие</w:t>
      </w:r>
      <w:bookmarkEnd w:id="10"/>
    </w:p>
    <w:p w:rsidR="00AF0597" w:rsidRPr="007873B5" w:rsidRDefault="00AF0597" w:rsidP="00AF0597">
      <w:pPr>
        <w:jc w:val="center"/>
      </w:pPr>
      <w:bookmarkStart w:id="11" w:name="_Toc81918691"/>
      <w:r w:rsidRPr="007873B5">
        <w:t>ДОСТУПНОСТЬ УСЛУГ ДЛЯ ИНВАЛИДОВ</w:t>
      </w:r>
      <w:bookmarkEnd w:id="11"/>
    </w:p>
    <w:tbl>
      <w:tblPr>
        <w:tblpPr w:leftFromText="180" w:rightFromText="180" w:bottomFromText="160" w:vertAnchor="text" w:tblpXSpec="center" w:tblpY="1"/>
        <w:tblOverlap w:val="never"/>
        <w:tblW w:w="16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394"/>
        <w:gridCol w:w="286"/>
        <w:gridCol w:w="124"/>
        <w:gridCol w:w="871"/>
        <w:gridCol w:w="262"/>
        <w:gridCol w:w="36"/>
        <w:gridCol w:w="3205"/>
        <w:gridCol w:w="993"/>
        <w:gridCol w:w="17"/>
        <w:gridCol w:w="3670"/>
        <w:gridCol w:w="15"/>
        <w:gridCol w:w="1402"/>
        <w:gridCol w:w="145"/>
        <w:gridCol w:w="17"/>
        <w:gridCol w:w="1403"/>
        <w:gridCol w:w="15"/>
      </w:tblGrid>
      <w:tr w:rsidR="0005112E" w:rsidRPr="007873B5" w:rsidTr="0005112E">
        <w:trPr>
          <w:gridAfter w:val="1"/>
          <w:wAfter w:w="15" w:type="dxa"/>
          <w:trHeight w:val="20"/>
        </w:trPr>
        <w:tc>
          <w:tcPr>
            <w:tcW w:w="707" w:type="dxa"/>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94" w:type="dxa"/>
            <w:tcBorders>
              <w:top w:val="single" w:sz="4" w:space="0" w:color="auto"/>
              <w:left w:val="single" w:sz="4" w:space="0" w:color="auto"/>
              <w:bottom w:val="single" w:sz="4" w:space="0" w:color="auto"/>
              <w:right w:val="single" w:sz="4" w:space="0" w:color="auto"/>
            </w:tcBorders>
            <w:vAlign w:val="center"/>
          </w:tcPr>
          <w:p w:rsidR="00AF0597" w:rsidRPr="007873B5" w:rsidRDefault="00AF0597" w:rsidP="00F43292">
            <w:pPr>
              <w:pStyle w:val="20"/>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rsidR="00AF0597" w:rsidRPr="007873B5" w:rsidRDefault="00AF0597" w:rsidP="00F43292">
            <w:pPr>
              <w:pStyle w:val="20"/>
              <w:spacing w:line="256" w:lineRule="auto"/>
              <w:rPr>
                <w:rFonts w:ascii="Times New Roman" w:hAnsi="Times New Roman"/>
                <w:b/>
                <w:sz w:val="24"/>
                <w:szCs w:val="24"/>
              </w:rPr>
            </w:pPr>
          </w:p>
        </w:tc>
        <w:tc>
          <w:tcPr>
            <w:tcW w:w="1281" w:type="dxa"/>
            <w:gridSpan w:val="3"/>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ind w:left="-108" w:right="-54"/>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пока-</w:t>
            </w:r>
            <w:proofErr w:type="spellStart"/>
            <w:r w:rsidRPr="007873B5">
              <w:rPr>
                <w:rFonts w:ascii="Times New Roman" w:hAnsi="Times New Roman"/>
                <w:b/>
                <w:sz w:val="24"/>
                <w:szCs w:val="24"/>
              </w:rPr>
              <w:t>зателей</w:t>
            </w:r>
            <w:proofErr w:type="spellEnd"/>
          </w:p>
        </w:tc>
        <w:tc>
          <w:tcPr>
            <w:tcW w:w="3503" w:type="dxa"/>
            <w:gridSpan w:val="3"/>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rPr>
                <w:rFonts w:ascii="Times New Roman" w:hAnsi="Times New Roman"/>
                <w:b/>
                <w:sz w:val="24"/>
                <w:szCs w:val="24"/>
              </w:rPr>
            </w:pPr>
            <w:r w:rsidRPr="007873B5">
              <w:rPr>
                <w:rFonts w:ascii="Times New Roman" w:hAnsi="Times New Roman"/>
                <w:b/>
                <w:sz w:val="24"/>
                <w:szCs w:val="24"/>
              </w:rPr>
              <w:t xml:space="preserve">Параметры показателя оценки качества, </w:t>
            </w:r>
          </w:p>
          <w:p w:rsidR="00AF0597" w:rsidRPr="007873B5" w:rsidRDefault="00AF0597" w:rsidP="00F43292">
            <w:pPr>
              <w:pStyle w:val="20"/>
              <w:spacing w:line="256" w:lineRule="auto"/>
              <w:rPr>
                <w:rFonts w:ascii="Times New Roman" w:hAnsi="Times New Roman"/>
                <w:b/>
                <w:sz w:val="24"/>
                <w:szCs w:val="24"/>
              </w:rPr>
            </w:pPr>
            <w:r w:rsidRPr="007873B5">
              <w:rPr>
                <w:rFonts w:ascii="Times New Roman" w:hAnsi="Times New Roman"/>
                <w:b/>
                <w:sz w:val="24"/>
                <w:szCs w:val="24"/>
              </w:rPr>
              <w:t>подлежащие оценке</w:t>
            </w:r>
            <w:r w:rsidRPr="007873B5">
              <w:rPr>
                <w:rFonts w:ascii="Times New Roman" w:hAnsi="Times New Roman"/>
                <w:b/>
                <w:sz w:val="24"/>
                <w:szCs w:val="24"/>
                <w:vertAlign w:val="superscript"/>
              </w:rPr>
              <w:t>4</w:t>
            </w:r>
          </w:p>
        </w:tc>
        <w:tc>
          <w:tcPr>
            <w:tcW w:w="4680" w:type="dxa"/>
            <w:gridSpan w:val="3"/>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rPr>
                <w:rFonts w:ascii="Times New Roman" w:hAnsi="Times New Roman"/>
                <w:b/>
                <w:sz w:val="24"/>
                <w:szCs w:val="24"/>
              </w:rPr>
            </w:pPr>
            <w:r w:rsidRPr="007873B5">
              <w:rPr>
                <w:rFonts w:ascii="Times New Roman" w:hAnsi="Times New Roman"/>
                <w:b/>
                <w:sz w:val="24"/>
                <w:szCs w:val="24"/>
              </w:rPr>
              <w:t>Значение параметров в баллах</w:t>
            </w:r>
          </w:p>
        </w:tc>
        <w:tc>
          <w:tcPr>
            <w:tcW w:w="1565" w:type="dxa"/>
            <w:gridSpan w:val="3"/>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ind w:left="-107" w:right="-113"/>
              <w:rPr>
                <w:rFonts w:ascii="Times New Roman" w:hAnsi="Times New Roman"/>
                <w:b/>
                <w:sz w:val="24"/>
                <w:szCs w:val="24"/>
              </w:rPr>
            </w:pPr>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r w:rsidRPr="007873B5">
              <w:rPr>
                <w:rFonts w:ascii="Times New Roman" w:hAnsi="Times New Roman"/>
                <w:b/>
                <w:sz w:val="24"/>
                <w:szCs w:val="24"/>
              </w:rPr>
              <w:t xml:space="preserve"> значение показателей </w:t>
            </w:r>
          </w:p>
        </w:tc>
      </w:tr>
      <w:tr w:rsidR="0005112E" w:rsidRPr="007873B5" w:rsidTr="0005112E">
        <w:trPr>
          <w:gridAfter w:val="1"/>
          <w:wAfter w:w="15" w:type="dxa"/>
          <w:trHeight w:val="20"/>
        </w:trPr>
        <w:tc>
          <w:tcPr>
            <w:tcW w:w="707" w:type="dxa"/>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3.1</w:t>
            </w:r>
          </w:p>
        </w:tc>
        <w:tc>
          <w:tcPr>
            <w:tcW w:w="3394" w:type="dxa"/>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Оборудование помещений организации социальной сферы и прилегающей к ней территории с учетом доступности для инвалидов:</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оборудованных входных групп пандусами (подъемными платформами);</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наличие выделенных стоянок для автотранспортных средств инвалидов;</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наличие адаптированных лифтов, поручней, расширенных дверных проемов;</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наличие сменных кресел-колясок;</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наличие специально оборудованных санитарно-гигиенических помещений в организации социальной сферы. </w:t>
            </w:r>
            <w:r w:rsidRPr="007873B5">
              <w:rPr>
                <w:rFonts w:ascii="Times New Roman" w:hAnsi="Times New Roman"/>
                <w:b/>
                <w:sz w:val="28"/>
                <w:szCs w:val="28"/>
              </w:rPr>
              <w:t xml:space="preserve"> (</w:t>
            </w: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b/>
                <w:sz w:val="28"/>
                <w:szCs w:val="28"/>
              </w:rPr>
              <w:t>)</w:t>
            </w:r>
          </w:p>
        </w:tc>
        <w:tc>
          <w:tcPr>
            <w:tcW w:w="1281" w:type="dxa"/>
            <w:gridSpan w:val="3"/>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0,3</w:t>
            </w:r>
          </w:p>
        </w:tc>
        <w:tc>
          <w:tcPr>
            <w:tcW w:w="3503" w:type="dxa"/>
            <w:gridSpan w:val="3"/>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3.1.1. Наличие в помещениях организации социальной сферы и на прилегающей к ней территории:</w:t>
            </w:r>
            <w:r w:rsidRPr="007873B5">
              <w:rPr>
                <w:rFonts w:ascii="Times New Roman" w:hAnsi="Times New Roman"/>
                <w:b/>
                <w:sz w:val="24"/>
                <w:szCs w:val="24"/>
                <w:vertAlign w:val="superscript"/>
              </w:rPr>
              <w:t>4</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1)  оборудованных входных групп пандусами (подъемными платформами);</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2) выделенных стоянок для автотранспортных средств инвалидов;</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3) адаптированных лифтов, поручней, расширенных дверных проемов;</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4) сменных кресел-колясок;</w:t>
            </w:r>
          </w:p>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5) специально оборудованных санитарно-гигиенических помещений в организации социальной сферы.</w:t>
            </w:r>
          </w:p>
        </w:tc>
        <w:tc>
          <w:tcPr>
            <w:tcW w:w="4680" w:type="dxa"/>
            <w:gridSpan w:val="3"/>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отсутствуют условия доступности для инвалидов</w:t>
            </w:r>
          </w:p>
        </w:tc>
        <w:tc>
          <w:tcPr>
            <w:tcW w:w="1417" w:type="dxa"/>
            <w:gridSpan w:val="2"/>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0 баллов</w:t>
            </w:r>
          </w:p>
        </w:tc>
        <w:tc>
          <w:tcPr>
            <w:tcW w:w="1565" w:type="dxa"/>
            <w:gridSpan w:val="3"/>
            <w:vMerge w:val="restart"/>
            <w:tcBorders>
              <w:top w:val="single" w:sz="4" w:space="0" w:color="auto"/>
              <w:left w:val="single" w:sz="4" w:space="0" w:color="auto"/>
              <w:bottom w:val="single" w:sz="4" w:space="0" w:color="auto"/>
              <w:right w:val="single" w:sz="4" w:space="0" w:color="auto"/>
            </w:tcBorders>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AF0597" w:rsidRPr="007873B5" w:rsidRDefault="00AF0597" w:rsidP="00F43292">
            <w:pPr>
              <w:pStyle w:val="20"/>
              <w:spacing w:line="256" w:lineRule="auto"/>
              <w:rPr>
                <w:rFonts w:ascii="Times New Roman" w:hAnsi="Times New Roman"/>
                <w:sz w:val="24"/>
                <w:szCs w:val="24"/>
              </w:rPr>
            </w:pPr>
          </w:p>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(3.1)</w:t>
            </w:r>
          </w:p>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5112E" w:rsidRPr="007873B5" w:rsidTr="0005112E">
        <w:trPr>
          <w:gridAfter w:val="1"/>
          <w:wAfter w:w="15" w:type="dxa"/>
          <w:trHeight w:val="2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394" w:type="dxa"/>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1281"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503"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4680" w:type="dxa"/>
            <w:gridSpan w:val="3"/>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количество условий доступности организации</w:t>
            </w:r>
            <w:r w:rsidRPr="007873B5">
              <w:rPr>
                <w:rFonts w:ascii="Times New Roman" w:hAnsi="Times New Roman"/>
                <w:sz w:val="24"/>
                <w:szCs w:val="24"/>
              </w:rPr>
              <w:t xml:space="preserve"> для инвалидов (от одного до четырех) </w:t>
            </w:r>
            <w:r w:rsidRPr="007873B5">
              <w:rPr>
                <w:rFonts w:ascii="Times New Roman" w:hAnsi="Times New Roman"/>
                <w:b/>
                <w:sz w:val="28"/>
                <w:szCs w:val="28"/>
              </w:rPr>
              <w:t>(</w:t>
            </w:r>
            <w:proofErr w:type="spellStart"/>
            <w:r w:rsidRPr="007873B5">
              <w:rPr>
                <w:rFonts w:ascii="Times New Roman" w:hAnsi="Times New Roman"/>
                <w:b/>
                <w:sz w:val="28"/>
                <w:szCs w:val="28"/>
              </w:rPr>
              <w:t>С</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b/>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b/>
                <w:sz w:val="28"/>
                <w:szCs w:val="28"/>
              </w:rPr>
              <w:t>(</w:t>
            </w:r>
            <w:proofErr w:type="spellStart"/>
            <w:r w:rsidRPr="007873B5">
              <w:rPr>
                <w:rFonts w:ascii="Times New Roman" w:hAnsi="Times New Roman"/>
                <w:b/>
                <w:sz w:val="28"/>
                <w:szCs w:val="28"/>
              </w:rPr>
              <w:t>Т</w:t>
            </w:r>
            <w:r w:rsidRPr="007873B5">
              <w:rPr>
                <w:rFonts w:ascii="Times New Roman" w:hAnsi="Times New Roman"/>
                <w:b/>
                <w:sz w:val="28"/>
                <w:szCs w:val="28"/>
                <w:vertAlign w:val="superscript"/>
              </w:rPr>
              <w:t>орг</w:t>
            </w:r>
            <w:r w:rsidRPr="007873B5">
              <w:rPr>
                <w:rFonts w:ascii="Times New Roman" w:hAnsi="Times New Roman"/>
                <w:b/>
                <w:sz w:val="28"/>
                <w:szCs w:val="28"/>
                <w:vertAlign w:val="subscript"/>
              </w:rPr>
              <w:t>дост</w:t>
            </w:r>
            <w:proofErr w:type="spellEnd"/>
            <w:r w:rsidRPr="007873B5">
              <w:rPr>
                <w:rFonts w:ascii="Times New Roman" w:hAnsi="Times New Roman"/>
                <w:b/>
                <w:sz w:val="28"/>
                <w:szCs w:val="28"/>
              </w:rPr>
              <w:t>)</w:t>
            </w:r>
          </w:p>
        </w:tc>
        <w:tc>
          <w:tcPr>
            <w:tcW w:w="1565"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r>
      <w:tr w:rsidR="0005112E" w:rsidRPr="007873B5" w:rsidTr="0005112E">
        <w:trPr>
          <w:gridAfter w:val="1"/>
          <w:wAfter w:w="15" w:type="dxa"/>
          <w:trHeight w:val="2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394" w:type="dxa"/>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1281"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503"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4680" w:type="dxa"/>
            <w:gridSpan w:val="3"/>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 для инвалидов</w:t>
            </w:r>
          </w:p>
        </w:tc>
        <w:tc>
          <w:tcPr>
            <w:tcW w:w="1417" w:type="dxa"/>
            <w:gridSpan w:val="2"/>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tc>
        <w:tc>
          <w:tcPr>
            <w:tcW w:w="1565"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r>
      <w:tr w:rsidR="00AF0597" w:rsidRPr="007873B5" w:rsidTr="0005112E">
        <w:trPr>
          <w:trHeight w:val="20"/>
        </w:trPr>
        <w:tc>
          <w:tcPr>
            <w:tcW w:w="16562" w:type="dxa"/>
            <w:gridSpan w:val="17"/>
            <w:tcBorders>
              <w:top w:val="single" w:sz="4" w:space="0" w:color="auto"/>
              <w:left w:val="single" w:sz="4" w:space="0" w:color="auto"/>
              <w:bottom w:val="single" w:sz="4" w:space="0" w:color="auto"/>
              <w:right w:val="single" w:sz="4" w:space="0" w:color="auto"/>
            </w:tcBorders>
          </w:tcPr>
          <w:p w:rsidR="00AF0597" w:rsidRPr="007873B5" w:rsidRDefault="003214A2" w:rsidP="003214A2">
            <w:pPr>
              <w:tabs>
                <w:tab w:val="left" w:pos="5670"/>
              </w:tabs>
              <w:rPr>
                <w:b/>
                <w:sz w:val="28"/>
                <w:szCs w:val="28"/>
              </w:rPr>
            </w:pPr>
            <w:r>
              <w:rPr>
                <w:b/>
                <w:sz w:val="28"/>
                <w:szCs w:val="28"/>
              </w:rPr>
              <w:tab/>
            </w:r>
            <w:proofErr w:type="spellStart"/>
            <w:r w:rsidR="00AF0597" w:rsidRPr="007873B5">
              <w:rPr>
                <w:b/>
                <w:sz w:val="28"/>
                <w:szCs w:val="28"/>
              </w:rPr>
              <w:t>П</w:t>
            </w:r>
            <w:r w:rsidR="00AF0597" w:rsidRPr="007873B5">
              <w:rPr>
                <w:b/>
                <w:sz w:val="28"/>
                <w:szCs w:val="28"/>
                <w:vertAlign w:val="superscript"/>
              </w:rPr>
              <w:t>орг</w:t>
            </w:r>
            <w:r w:rsidR="00AF0597" w:rsidRPr="007873B5">
              <w:rPr>
                <w:b/>
                <w:sz w:val="28"/>
                <w:szCs w:val="28"/>
                <w:vertAlign w:val="subscript"/>
              </w:rPr>
              <w:t>дост</w:t>
            </w:r>
            <w:proofErr w:type="spellEnd"/>
            <w:r w:rsidR="00AF0597" w:rsidRPr="007873B5">
              <w:rPr>
                <w:b/>
                <w:sz w:val="28"/>
                <w:szCs w:val="28"/>
              </w:rPr>
              <w:t xml:space="preserve"> = </w:t>
            </w:r>
            <w:proofErr w:type="spellStart"/>
            <w:r w:rsidR="00AF0597" w:rsidRPr="007873B5">
              <w:rPr>
                <w:b/>
                <w:sz w:val="28"/>
                <w:szCs w:val="28"/>
              </w:rPr>
              <w:t>Т</w:t>
            </w:r>
            <w:r w:rsidR="00AF0597" w:rsidRPr="007873B5">
              <w:rPr>
                <w:b/>
                <w:sz w:val="28"/>
                <w:szCs w:val="28"/>
                <w:vertAlign w:val="superscript"/>
              </w:rPr>
              <w:t>орг</w:t>
            </w:r>
            <w:r w:rsidR="00AF0597" w:rsidRPr="007873B5">
              <w:rPr>
                <w:b/>
                <w:sz w:val="28"/>
                <w:szCs w:val="28"/>
                <w:vertAlign w:val="subscript"/>
              </w:rPr>
              <w:t>дост</w:t>
            </w:r>
            <w:proofErr w:type="spellEnd"/>
            <w:r w:rsidR="00AF0597" w:rsidRPr="007873B5">
              <w:rPr>
                <w:b/>
                <w:sz w:val="28"/>
                <w:szCs w:val="28"/>
              </w:rPr>
              <w:t xml:space="preserve"> × </w:t>
            </w:r>
            <w:proofErr w:type="spellStart"/>
            <w:r w:rsidR="00AF0597" w:rsidRPr="007873B5">
              <w:rPr>
                <w:b/>
                <w:sz w:val="28"/>
                <w:szCs w:val="28"/>
              </w:rPr>
              <w:t>С</w:t>
            </w:r>
            <w:r w:rsidR="00AF0597" w:rsidRPr="007873B5">
              <w:rPr>
                <w:b/>
                <w:sz w:val="28"/>
                <w:szCs w:val="28"/>
                <w:vertAlign w:val="superscript"/>
              </w:rPr>
              <w:t>орг</w:t>
            </w:r>
            <w:r w:rsidR="00AF0597" w:rsidRPr="007873B5">
              <w:rPr>
                <w:b/>
                <w:sz w:val="28"/>
                <w:szCs w:val="28"/>
                <w:vertAlign w:val="subscript"/>
              </w:rPr>
              <w:t>дост</w:t>
            </w:r>
            <w:proofErr w:type="spellEnd"/>
            <w:r w:rsidR="00AF0597" w:rsidRPr="007873B5">
              <w:rPr>
                <w:b/>
                <w:sz w:val="28"/>
                <w:szCs w:val="28"/>
              </w:rPr>
              <w:t>,</w:t>
            </w:r>
            <w:r w:rsidR="00AF0597" w:rsidRPr="007873B5">
              <w:rPr>
                <w:b/>
                <w:sz w:val="28"/>
                <w:szCs w:val="28"/>
              </w:rPr>
              <w:tab/>
            </w:r>
            <w:r w:rsidR="00AF0597" w:rsidRPr="007873B5">
              <w:rPr>
                <w:b/>
                <w:sz w:val="28"/>
                <w:szCs w:val="28"/>
              </w:rPr>
              <w:tab/>
            </w:r>
            <w:r w:rsidR="00AF0597" w:rsidRPr="007873B5">
              <w:rPr>
                <w:b/>
                <w:sz w:val="28"/>
                <w:szCs w:val="28"/>
              </w:rPr>
              <w:tab/>
              <w:t>(3.1)</w:t>
            </w:r>
          </w:p>
          <w:p w:rsidR="00AF0597" w:rsidRPr="007873B5" w:rsidRDefault="00AF0597" w:rsidP="00F43292">
            <w:pPr>
              <w:ind w:left="709"/>
              <w:jc w:val="both"/>
              <w:rPr>
                <w:szCs w:val="28"/>
              </w:rPr>
            </w:pPr>
          </w:p>
          <w:p w:rsidR="00AF0597" w:rsidRPr="007873B5" w:rsidRDefault="00AF0597" w:rsidP="00F43292">
            <w:pPr>
              <w:ind w:left="709"/>
              <w:jc w:val="both"/>
              <w:rPr>
                <w:szCs w:val="28"/>
              </w:rPr>
            </w:pPr>
            <w:r w:rsidRPr="007873B5">
              <w:rPr>
                <w:szCs w:val="28"/>
              </w:rPr>
              <w:t>где:</w:t>
            </w:r>
          </w:p>
          <w:p w:rsidR="00AF0597" w:rsidRPr="007873B5" w:rsidRDefault="00AF0597" w:rsidP="00F43292">
            <w:pPr>
              <w:ind w:firstLine="709"/>
              <w:jc w:val="both"/>
              <w:rPr>
                <w:szCs w:val="28"/>
              </w:rPr>
            </w:pPr>
            <w:proofErr w:type="spellStart"/>
            <w:r w:rsidRPr="007873B5">
              <w:rPr>
                <w:b/>
                <w:szCs w:val="28"/>
              </w:rPr>
              <w:t>Т</w:t>
            </w:r>
            <w:r w:rsidRPr="007873B5">
              <w:rPr>
                <w:b/>
                <w:szCs w:val="28"/>
                <w:vertAlign w:val="superscript"/>
              </w:rPr>
              <w:t>орг</w:t>
            </w:r>
            <w:r w:rsidRPr="007873B5">
              <w:rPr>
                <w:b/>
                <w:szCs w:val="28"/>
                <w:vertAlign w:val="subscript"/>
              </w:rPr>
              <w:t>дост</w:t>
            </w:r>
            <w:proofErr w:type="spellEnd"/>
            <w:r w:rsidRPr="007873B5">
              <w:rPr>
                <w:szCs w:val="28"/>
              </w:rPr>
              <w:t>– количество баллов за каждое условие доступности организации для инвалидов (по 20 баллов за каждое условие);</w:t>
            </w:r>
          </w:p>
          <w:p w:rsidR="00AF0597" w:rsidRPr="007873B5" w:rsidRDefault="00AF0597" w:rsidP="00F43292">
            <w:pPr>
              <w:ind w:firstLine="709"/>
              <w:jc w:val="both"/>
              <w:rPr>
                <w:szCs w:val="28"/>
              </w:rPr>
            </w:pPr>
            <w:proofErr w:type="spellStart"/>
            <w:r w:rsidRPr="007873B5">
              <w:rPr>
                <w:b/>
                <w:szCs w:val="28"/>
              </w:rPr>
              <w:t>С</w:t>
            </w:r>
            <w:r w:rsidRPr="007873B5">
              <w:rPr>
                <w:b/>
                <w:szCs w:val="28"/>
                <w:vertAlign w:val="superscript"/>
              </w:rPr>
              <w:t>орг</w:t>
            </w:r>
            <w:r w:rsidRPr="007873B5">
              <w:rPr>
                <w:b/>
                <w:szCs w:val="28"/>
                <w:vertAlign w:val="subscript"/>
              </w:rPr>
              <w:t>дост</w:t>
            </w:r>
            <w:proofErr w:type="spellEnd"/>
            <w:r w:rsidRPr="007873B5">
              <w:rPr>
                <w:b/>
                <w:szCs w:val="28"/>
              </w:rPr>
              <w:t>–</w:t>
            </w:r>
            <w:r w:rsidRPr="007873B5">
              <w:rPr>
                <w:szCs w:val="28"/>
              </w:rPr>
              <w:t xml:space="preserve"> количество условий доступности организации для инвалидов. </w:t>
            </w:r>
          </w:p>
          <w:p w:rsidR="00AF0597" w:rsidRPr="003214A2" w:rsidRDefault="00AF0597" w:rsidP="003214A2">
            <w:pPr>
              <w:ind w:firstLine="709"/>
              <w:jc w:val="both"/>
              <w:rPr>
                <w:szCs w:val="28"/>
              </w:rPr>
            </w:pPr>
            <w:r w:rsidRPr="007873B5">
              <w:rPr>
                <w:szCs w:val="28"/>
              </w:rPr>
              <w:t xml:space="preserve">При наличии пяти и более условий доступности услуг для инвалидов показатель оценки качества </w:t>
            </w:r>
            <w:r w:rsidRPr="007873B5">
              <w:rPr>
                <w:b/>
                <w:szCs w:val="28"/>
              </w:rPr>
              <w:t>(</w:t>
            </w:r>
            <w:proofErr w:type="spellStart"/>
            <w:r w:rsidRPr="007873B5">
              <w:rPr>
                <w:b/>
                <w:szCs w:val="28"/>
              </w:rPr>
              <w:t>П</w:t>
            </w:r>
            <w:r w:rsidRPr="007873B5">
              <w:rPr>
                <w:b/>
                <w:szCs w:val="28"/>
                <w:vertAlign w:val="superscript"/>
              </w:rPr>
              <w:t>орг</w:t>
            </w:r>
            <w:r w:rsidRPr="007873B5">
              <w:rPr>
                <w:b/>
                <w:szCs w:val="28"/>
                <w:vertAlign w:val="subscript"/>
              </w:rPr>
              <w:t>дост</w:t>
            </w:r>
            <w:proofErr w:type="spellEnd"/>
            <w:r w:rsidRPr="007873B5">
              <w:rPr>
                <w:b/>
                <w:szCs w:val="28"/>
              </w:rPr>
              <w:t>)</w:t>
            </w:r>
            <w:r w:rsidRPr="007873B5">
              <w:rPr>
                <w:szCs w:val="28"/>
              </w:rPr>
              <w:t>принимает значение 100 баллов</w:t>
            </w:r>
          </w:p>
        </w:tc>
      </w:tr>
      <w:tr w:rsidR="0005112E" w:rsidRPr="007873B5" w:rsidTr="0005112E">
        <w:trPr>
          <w:trHeight w:val="20"/>
        </w:trPr>
        <w:tc>
          <w:tcPr>
            <w:tcW w:w="707" w:type="dxa"/>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ind w:right="-108"/>
              <w:rPr>
                <w:rFonts w:ascii="Times New Roman" w:hAnsi="Times New Roman"/>
                <w:sz w:val="24"/>
                <w:szCs w:val="24"/>
              </w:rPr>
            </w:pPr>
            <w:r w:rsidRPr="007873B5">
              <w:rPr>
                <w:rFonts w:ascii="Times New Roman" w:hAnsi="Times New Roman"/>
                <w:sz w:val="24"/>
                <w:szCs w:val="24"/>
              </w:rPr>
              <w:t>3.2</w:t>
            </w:r>
          </w:p>
        </w:tc>
        <w:tc>
          <w:tcPr>
            <w:tcW w:w="380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xml:space="preserve">Обеспечение в организации </w:t>
            </w:r>
            <w:r w:rsidRPr="007873B5">
              <w:rPr>
                <w:rFonts w:ascii="Times New Roman" w:hAnsi="Times New Roman"/>
                <w:sz w:val="24"/>
                <w:szCs w:val="24"/>
              </w:rPr>
              <w:lastRenderedPageBreak/>
              <w:t>социальной сферы условий доступности, позволяющих инвалидам получать услуги наравне с другими:</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дублирование для инвалидов по слуху и зрению звуковой и зрительной информации;</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xml:space="preserve">- возможность предоставления инвалидам по слуху (слуху и зрению) услуг </w:t>
            </w:r>
            <w:proofErr w:type="spellStart"/>
            <w:r w:rsidRPr="007873B5">
              <w:rPr>
                <w:rFonts w:ascii="Times New Roman" w:hAnsi="Times New Roman"/>
                <w:sz w:val="24"/>
                <w:szCs w:val="24"/>
              </w:rPr>
              <w:t>сурдопереводчика</w:t>
            </w:r>
            <w:proofErr w:type="spellEnd"/>
            <w:r w:rsidRPr="007873B5">
              <w:rPr>
                <w:rFonts w:ascii="Times New Roman" w:hAnsi="Times New Roman"/>
                <w:sz w:val="24"/>
                <w:szCs w:val="24"/>
              </w:rPr>
              <w:t xml:space="preserve"> (</w:t>
            </w:r>
            <w:proofErr w:type="spellStart"/>
            <w:r w:rsidRPr="007873B5">
              <w:rPr>
                <w:rFonts w:ascii="Times New Roman" w:hAnsi="Times New Roman"/>
                <w:sz w:val="24"/>
                <w:szCs w:val="24"/>
              </w:rPr>
              <w:t>тифлосурдопереводчика</w:t>
            </w:r>
            <w:proofErr w:type="spellEnd"/>
            <w:r w:rsidRPr="007873B5">
              <w:rPr>
                <w:rFonts w:ascii="Times New Roman" w:hAnsi="Times New Roman"/>
                <w:sz w:val="24"/>
                <w:szCs w:val="24"/>
              </w:rPr>
              <w:t>);</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наличие альтернативной версии официального сайта организации социальной сферы в сети «Интернет» для инвалидов по зрению;</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xml:space="preserve">- наличие возможности предоставления услуги в </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дистанционном режиме или на дому.</w:t>
            </w:r>
            <w:r w:rsidRPr="007873B5">
              <w:rPr>
                <w:rFonts w:ascii="Times New Roman" w:hAnsi="Times New Roman"/>
                <w:b/>
                <w:sz w:val="28"/>
                <w:szCs w:val="28"/>
              </w:rPr>
              <w:t xml:space="preserve"> (</w:t>
            </w:r>
            <w:proofErr w:type="spellStart"/>
            <w:r w:rsidRPr="007873B5">
              <w:rPr>
                <w:rFonts w:ascii="Times New Roman" w:hAnsi="Times New Roman"/>
                <w:b/>
                <w:sz w:val="28"/>
                <w:szCs w:val="28"/>
              </w:rPr>
              <w:t>П</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proofErr w:type="spellEnd"/>
            <w:r w:rsidRPr="007873B5">
              <w:rPr>
                <w:rFonts w:ascii="Times New Roman" w:hAnsi="Times New Roman"/>
                <w:b/>
                <w:sz w:val="24"/>
                <w:szCs w:val="28"/>
              </w:rPr>
              <w:t>)</w:t>
            </w:r>
          </w:p>
        </w:tc>
        <w:tc>
          <w:tcPr>
            <w:tcW w:w="1169" w:type="dxa"/>
            <w:gridSpan w:val="3"/>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16" w:lineRule="auto"/>
              <w:rPr>
                <w:rFonts w:ascii="Times New Roman" w:hAnsi="Times New Roman"/>
                <w:sz w:val="24"/>
                <w:szCs w:val="24"/>
              </w:rPr>
            </w:pPr>
            <w:r w:rsidRPr="007873B5">
              <w:rPr>
                <w:rFonts w:ascii="Times New Roman" w:hAnsi="Times New Roman"/>
                <w:sz w:val="24"/>
                <w:szCs w:val="24"/>
              </w:rPr>
              <w:lastRenderedPageBreak/>
              <w:t>0,4</w:t>
            </w:r>
          </w:p>
        </w:tc>
        <w:tc>
          <w:tcPr>
            <w:tcW w:w="4198" w:type="dxa"/>
            <w:gridSpan w:val="2"/>
            <w:vMerge w:val="restart"/>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xml:space="preserve">3.2.1. Наличие в организации </w:t>
            </w:r>
            <w:r w:rsidRPr="007873B5">
              <w:rPr>
                <w:rFonts w:ascii="Times New Roman" w:hAnsi="Times New Roman"/>
                <w:sz w:val="24"/>
                <w:szCs w:val="24"/>
              </w:rPr>
              <w:lastRenderedPageBreak/>
              <w:t>социальной сферы условий доступности, позволяющих инвалидам получать услуги наравне с другими:</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1) дублирование для инвалидов по слуху и зрению звуковой и зрительной информации;</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 xml:space="preserve">3) возможность предоставления инвалидам по слуху (слуху и зрению) услуг </w:t>
            </w:r>
            <w:proofErr w:type="spellStart"/>
            <w:r w:rsidRPr="007873B5">
              <w:rPr>
                <w:rFonts w:ascii="Times New Roman" w:hAnsi="Times New Roman"/>
                <w:sz w:val="24"/>
                <w:szCs w:val="24"/>
              </w:rPr>
              <w:t>сурдопереводчика</w:t>
            </w:r>
            <w:proofErr w:type="spellEnd"/>
            <w:r w:rsidRPr="007873B5">
              <w:rPr>
                <w:rFonts w:ascii="Times New Roman" w:hAnsi="Times New Roman"/>
                <w:sz w:val="24"/>
                <w:szCs w:val="24"/>
              </w:rPr>
              <w:t xml:space="preserve"> (</w:t>
            </w:r>
            <w:proofErr w:type="spellStart"/>
            <w:r w:rsidRPr="007873B5">
              <w:rPr>
                <w:rFonts w:ascii="Times New Roman" w:hAnsi="Times New Roman"/>
                <w:sz w:val="24"/>
                <w:szCs w:val="24"/>
              </w:rPr>
              <w:t>тифлосурдопереводчика</w:t>
            </w:r>
            <w:proofErr w:type="spellEnd"/>
            <w:r w:rsidRPr="007873B5">
              <w:rPr>
                <w:rFonts w:ascii="Times New Roman" w:hAnsi="Times New Roman"/>
                <w:sz w:val="24"/>
                <w:szCs w:val="24"/>
              </w:rPr>
              <w:t>);</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4) наличие альтернативной версии официального сайта организации социальной сферы в сети «Интернет» для инвалидов по зрению;</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AF0597" w:rsidRPr="007873B5" w:rsidRDefault="00AF0597" w:rsidP="00F43292">
            <w:pPr>
              <w:pStyle w:val="20"/>
              <w:spacing w:line="216" w:lineRule="auto"/>
              <w:jc w:val="left"/>
              <w:rPr>
                <w:rFonts w:ascii="Times New Roman" w:hAnsi="Times New Roman"/>
                <w:sz w:val="24"/>
                <w:szCs w:val="24"/>
              </w:rPr>
            </w:pPr>
            <w:r w:rsidRPr="007873B5">
              <w:rPr>
                <w:rFonts w:ascii="Times New Roman" w:hAnsi="Times New Roman"/>
                <w:sz w:val="24"/>
                <w:szCs w:val="24"/>
              </w:rPr>
              <w:t>6) наличие возможности предоставления услуги в дистанционном режиме или на дому.</w:t>
            </w:r>
          </w:p>
        </w:tc>
        <w:tc>
          <w:tcPr>
            <w:tcW w:w="3702" w:type="dxa"/>
            <w:gridSpan w:val="3"/>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 xml:space="preserve">- отсутствуют условия </w:t>
            </w:r>
            <w:r w:rsidRPr="007873B5">
              <w:rPr>
                <w:rFonts w:ascii="Times New Roman" w:hAnsi="Times New Roman"/>
                <w:sz w:val="24"/>
                <w:szCs w:val="24"/>
              </w:rPr>
              <w:lastRenderedPageBreak/>
              <w:t>доступности, позволяющие инвалидам получать услуги наравне с другими</w:t>
            </w:r>
          </w:p>
        </w:tc>
        <w:tc>
          <w:tcPr>
            <w:tcW w:w="1547" w:type="dxa"/>
            <w:gridSpan w:val="2"/>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lastRenderedPageBreak/>
              <w:t>0 баллов</w:t>
            </w:r>
          </w:p>
        </w:tc>
        <w:tc>
          <w:tcPr>
            <w:tcW w:w="1435" w:type="dxa"/>
            <w:gridSpan w:val="3"/>
            <w:vMerge w:val="restart"/>
            <w:tcBorders>
              <w:top w:val="single" w:sz="4" w:space="0" w:color="auto"/>
              <w:left w:val="single" w:sz="4" w:space="0" w:color="auto"/>
              <w:bottom w:val="single" w:sz="4" w:space="0" w:color="auto"/>
              <w:right w:val="single" w:sz="4" w:space="0" w:color="auto"/>
            </w:tcBorders>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AF0597" w:rsidRPr="007873B5" w:rsidRDefault="00AF0597" w:rsidP="00F43292">
            <w:pPr>
              <w:pStyle w:val="20"/>
              <w:spacing w:line="256" w:lineRule="auto"/>
              <w:rPr>
                <w:rFonts w:ascii="Times New Roman" w:hAnsi="Times New Roman"/>
                <w:sz w:val="24"/>
                <w:szCs w:val="24"/>
              </w:rPr>
            </w:pPr>
          </w:p>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(3.2)</w:t>
            </w:r>
          </w:p>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Единого порядка</w:t>
            </w:r>
          </w:p>
        </w:tc>
      </w:tr>
      <w:tr w:rsidR="0005112E" w:rsidRPr="007873B5" w:rsidTr="0005112E">
        <w:trPr>
          <w:trHeight w:val="2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804"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1169"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4198" w:type="dxa"/>
            <w:gridSpan w:val="2"/>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702" w:type="dxa"/>
            <w:gridSpan w:val="3"/>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 </w:t>
            </w:r>
            <w:r w:rsidRPr="007873B5">
              <w:rPr>
                <w:rFonts w:ascii="Times New Roman" w:hAnsi="Times New Roman"/>
                <w:b/>
                <w:sz w:val="24"/>
                <w:szCs w:val="24"/>
              </w:rPr>
              <w:t xml:space="preserve"> количество условий доступности</w:t>
            </w:r>
            <w:r w:rsidRPr="007873B5">
              <w:rPr>
                <w:rFonts w:ascii="Times New Roman" w:hAnsi="Times New Roman"/>
                <w:sz w:val="24"/>
                <w:szCs w:val="24"/>
              </w:rPr>
              <w:t xml:space="preserve">, позволяющих инвалидам получать услуги наравне с другими (от одного до четырех) </w:t>
            </w:r>
            <w:r w:rsidRPr="007873B5">
              <w:rPr>
                <w:rFonts w:ascii="Times New Roman" w:hAnsi="Times New Roman"/>
                <w:b/>
                <w:sz w:val="28"/>
                <w:szCs w:val="28"/>
              </w:rPr>
              <w:t xml:space="preserve"> (</w:t>
            </w:r>
            <w:proofErr w:type="spellStart"/>
            <w:r w:rsidRPr="007873B5">
              <w:rPr>
                <w:rFonts w:ascii="Times New Roman" w:hAnsi="Times New Roman"/>
                <w:b/>
                <w:sz w:val="28"/>
                <w:szCs w:val="28"/>
              </w:rPr>
              <w:t>С</w:t>
            </w:r>
            <w:r w:rsidRPr="007873B5">
              <w:rPr>
                <w:rFonts w:ascii="Times New Roman" w:hAnsi="Times New Roman"/>
                <w:b/>
                <w:sz w:val="28"/>
                <w:szCs w:val="28"/>
                <w:vertAlign w:val="superscript"/>
              </w:rPr>
              <w:t>услуг</w:t>
            </w:r>
            <w:r w:rsidRPr="007873B5">
              <w:rPr>
                <w:rFonts w:ascii="Times New Roman" w:hAnsi="Times New Roman"/>
                <w:b/>
                <w:sz w:val="28"/>
                <w:szCs w:val="28"/>
                <w:vertAlign w:val="subscript"/>
              </w:rPr>
              <w:t>дост</w:t>
            </w:r>
            <w:proofErr w:type="spellEnd"/>
            <w:r w:rsidRPr="007873B5">
              <w:rPr>
                <w:rFonts w:ascii="Times New Roman" w:hAnsi="Times New Roman"/>
                <w:b/>
                <w:sz w:val="24"/>
                <w:szCs w:val="28"/>
              </w:rPr>
              <w:t>)</w:t>
            </w:r>
          </w:p>
        </w:tc>
        <w:tc>
          <w:tcPr>
            <w:tcW w:w="1547" w:type="dxa"/>
            <w:gridSpan w:val="2"/>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по 20 баллов за каждое условие</w:t>
            </w:r>
          </w:p>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b/>
                <w:sz w:val="24"/>
                <w:szCs w:val="28"/>
              </w:rPr>
              <w:t>(</w:t>
            </w:r>
            <w:proofErr w:type="spellStart"/>
            <w:r w:rsidRPr="007873B5">
              <w:rPr>
                <w:rFonts w:ascii="Times New Roman" w:hAnsi="Times New Roman"/>
                <w:b/>
                <w:sz w:val="24"/>
                <w:szCs w:val="28"/>
              </w:rPr>
              <w:t>Т</w:t>
            </w:r>
            <w:r w:rsidRPr="007873B5">
              <w:rPr>
                <w:rFonts w:ascii="Times New Roman" w:hAnsi="Times New Roman"/>
                <w:b/>
                <w:sz w:val="24"/>
                <w:szCs w:val="28"/>
                <w:vertAlign w:val="superscript"/>
              </w:rPr>
              <w:t>услуг</w:t>
            </w:r>
            <w:r w:rsidRPr="007873B5">
              <w:rPr>
                <w:rFonts w:ascii="Times New Roman" w:hAnsi="Times New Roman"/>
                <w:b/>
                <w:sz w:val="24"/>
                <w:szCs w:val="28"/>
                <w:vertAlign w:val="subscript"/>
              </w:rPr>
              <w:t>дост</w:t>
            </w:r>
            <w:proofErr w:type="spellEnd"/>
            <w:r w:rsidRPr="007873B5">
              <w:rPr>
                <w:rFonts w:ascii="Times New Roman" w:hAnsi="Times New Roman"/>
                <w:b/>
                <w:sz w:val="24"/>
                <w:szCs w:val="28"/>
              </w:rPr>
              <w:t>)</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r>
      <w:tr w:rsidR="0005112E" w:rsidRPr="007873B5" w:rsidTr="0005112E">
        <w:trPr>
          <w:trHeight w:val="2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804"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1169"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4198" w:type="dxa"/>
            <w:gridSpan w:val="2"/>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c>
          <w:tcPr>
            <w:tcW w:w="3702" w:type="dxa"/>
            <w:gridSpan w:val="3"/>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наличие пяти и более условий  доступности</w:t>
            </w:r>
          </w:p>
        </w:tc>
        <w:tc>
          <w:tcPr>
            <w:tcW w:w="1547" w:type="dxa"/>
            <w:gridSpan w:val="2"/>
            <w:tcBorders>
              <w:top w:val="single" w:sz="4" w:space="0" w:color="auto"/>
              <w:left w:val="single" w:sz="4" w:space="0" w:color="auto"/>
              <w:bottom w:val="single" w:sz="4" w:space="0" w:color="auto"/>
              <w:right w:val="single" w:sz="4" w:space="0" w:color="auto"/>
            </w:tcBorders>
            <w:hideMark/>
          </w:tcPr>
          <w:p w:rsidR="00AF0597" w:rsidRPr="007873B5" w:rsidRDefault="00AF0597"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tc>
        <w:tc>
          <w:tcPr>
            <w:tcW w:w="1435" w:type="dxa"/>
            <w:gridSpan w:val="3"/>
            <w:vMerge/>
            <w:tcBorders>
              <w:top w:val="single" w:sz="4" w:space="0" w:color="auto"/>
              <w:left w:val="single" w:sz="4" w:space="0" w:color="auto"/>
              <w:bottom w:val="single" w:sz="4" w:space="0" w:color="auto"/>
              <w:right w:val="single" w:sz="4" w:space="0" w:color="auto"/>
            </w:tcBorders>
            <w:vAlign w:val="center"/>
            <w:hideMark/>
          </w:tcPr>
          <w:p w:rsidR="00AF0597" w:rsidRPr="007873B5" w:rsidRDefault="00AF0597" w:rsidP="00F43292"/>
        </w:tc>
      </w:tr>
      <w:tr w:rsidR="00AF0597" w:rsidRPr="007873B5" w:rsidTr="0005112E">
        <w:trPr>
          <w:trHeight w:val="20"/>
        </w:trPr>
        <w:tc>
          <w:tcPr>
            <w:tcW w:w="16562" w:type="dxa"/>
            <w:gridSpan w:val="17"/>
            <w:tcBorders>
              <w:top w:val="single" w:sz="4" w:space="0" w:color="auto"/>
              <w:left w:val="single" w:sz="4" w:space="0" w:color="auto"/>
              <w:bottom w:val="single" w:sz="4" w:space="0" w:color="auto"/>
              <w:right w:val="single" w:sz="4" w:space="0" w:color="auto"/>
            </w:tcBorders>
            <w:vAlign w:val="center"/>
          </w:tcPr>
          <w:p w:rsidR="00AF0597" w:rsidRPr="007873B5" w:rsidRDefault="00AF0597" w:rsidP="00F43292">
            <w:pPr>
              <w:ind w:left="1418"/>
              <w:jc w:val="center"/>
              <w:rPr>
                <w:b/>
                <w:sz w:val="28"/>
                <w:szCs w:val="28"/>
              </w:rPr>
            </w:pPr>
            <w:proofErr w:type="spellStart"/>
            <w:r w:rsidRPr="007873B5">
              <w:rPr>
                <w:b/>
                <w:sz w:val="28"/>
                <w:szCs w:val="28"/>
              </w:rPr>
              <w:t>П</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 xml:space="preserve"> = </w:t>
            </w:r>
            <w:proofErr w:type="spellStart"/>
            <w:r w:rsidRPr="007873B5">
              <w:rPr>
                <w:b/>
                <w:sz w:val="28"/>
                <w:szCs w:val="28"/>
              </w:rPr>
              <w:t>Т</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 xml:space="preserve"> × </w:t>
            </w:r>
            <w:proofErr w:type="spellStart"/>
            <w:r w:rsidRPr="007873B5">
              <w:rPr>
                <w:b/>
                <w:sz w:val="28"/>
                <w:szCs w:val="28"/>
              </w:rPr>
              <w:t>С</w:t>
            </w:r>
            <w:r w:rsidRPr="007873B5">
              <w:rPr>
                <w:b/>
                <w:sz w:val="28"/>
                <w:szCs w:val="28"/>
                <w:vertAlign w:val="superscript"/>
              </w:rPr>
              <w:t>услуг</w:t>
            </w:r>
            <w:r w:rsidRPr="007873B5">
              <w:rPr>
                <w:b/>
                <w:sz w:val="28"/>
                <w:szCs w:val="28"/>
                <w:vertAlign w:val="subscript"/>
              </w:rPr>
              <w:t>дост</w:t>
            </w:r>
            <w:proofErr w:type="spellEnd"/>
            <w:r w:rsidRPr="007873B5">
              <w:rPr>
                <w:b/>
                <w:sz w:val="28"/>
                <w:szCs w:val="28"/>
              </w:rPr>
              <w:t>,</w:t>
            </w:r>
            <w:r w:rsidRPr="007873B5">
              <w:rPr>
                <w:b/>
                <w:sz w:val="28"/>
                <w:szCs w:val="28"/>
              </w:rPr>
              <w:tab/>
            </w:r>
            <w:r w:rsidRPr="007873B5">
              <w:rPr>
                <w:b/>
                <w:sz w:val="28"/>
                <w:szCs w:val="28"/>
              </w:rPr>
              <w:tab/>
            </w:r>
            <w:r w:rsidRPr="007873B5">
              <w:rPr>
                <w:b/>
                <w:sz w:val="28"/>
                <w:szCs w:val="28"/>
              </w:rPr>
              <w:tab/>
            </w:r>
            <w:r w:rsidRPr="007873B5">
              <w:rPr>
                <w:b/>
                <w:sz w:val="28"/>
                <w:szCs w:val="28"/>
              </w:rPr>
              <w:tab/>
              <w:t>(3.2)</w:t>
            </w:r>
          </w:p>
          <w:p w:rsidR="00AF0597" w:rsidRPr="007873B5" w:rsidRDefault="00AF0597" w:rsidP="00F43292">
            <w:pPr>
              <w:ind w:left="709"/>
              <w:jc w:val="both"/>
              <w:rPr>
                <w:szCs w:val="28"/>
              </w:rPr>
            </w:pPr>
            <w:r w:rsidRPr="007873B5">
              <w:rPr>
                <w:szCs w:val="28"/>
              </w:rPr>
              <w:t>где:</w:t>
            </w:r>
          </w:p>
          <w:p w:rsidR="00AF0597" w:rsidRPr="007873B5" w:rsidRDefault="00AF0597" w:rsidP="00F43292">
            <w:pPr>
              <w:ind w:firstLine="709"/>
              <w:jc w:val="both"/>
              <w:rPr>
                <w:szCs w:val="28"/>
              </w:rPr>
            </w:pPr>
            <w:proofErr w:type="spellStart"/>
            <w:r w:rsidRPr="007873B5">
              <w:rPr>
                <w:b/>
                <w:szCs w:val="28"/>
              </w:rPr>
              <w:t>Т</w:t>
            </w:r>
            <w:r w:rsidRPr="007873B5">
              <w:rPr>
                <w:b/>
                <w:szCs w:val="28"/>
                <w:vertAlign w:val="superscript"/>
              </w:rPr>
              <w:t>услуг</w:t>
            </w:r>
            <w:r w:rsidRPr="007873B5">
              <w:rPr>
                <w:b/>
                <w:szCs w:val="28"/>
                <w:vertAlign w:val="subscript"/>
              </w:rPr>
              <w:t>дост</w:t>
            </w:r>
            <w:proofErr w:type="spellEnd"/>
            <w:r w:rsidRPr="007873B5">
              <w:rPr>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AF0597" w:rsidRPr="007873B5" w:rsidRDefault="00AF0597" w:rsidP="00F43292">
            <w:pPr>
              <w:ind w:firstLine="709"/>
              <w:jc w:val="both"/>
              <w:rPr>
                <w:szCs w:val="28"/>
              </w:rPr>
            </w:pPr>
            <w:proofErr w:type="spellStart"/>
            <w:r w:rsidRPr="007873B5">
              <w:rPr>
                <w:b/>
                <w:szCs w:val="28"/>
              </w:rPr>
              <w:t>С</w:t>
            </w:r>
            <w:r w:rsidRPr="007873B5">
              <w:rPr>
                <w:b/>
                <w:szCs w:val="28"/>
                <w:vertAlign w:val="superscript"/>
              </w:rPr>
              <w:t>услуг</w:t>
            </w:r>
            <w:r w:rsidRPr="007873B5">
              <w:rPr>
                <w:b/>
                <w:szCs w:val="28"/>
                <w:vertAlign w:val="subscript"/>
              </w:rPr>
              <w:t>дост</w:t>
            </w:r>
            <w:proofErr w:type="spellEnd"/>
            <w:r w:rsidRPr="007873B5">
              <w:rPr>
                <w:szCs w:val="28"/>
              </w:rPr>
              <w:t>– количество условий доступности, позволяющих инвалидам получать услуги наравне с другими.</w:t>
            </w:r>
          </w:p>
          <w:p w:rsidR="00BF26AF" w:rsidRPr="00407AC0" w:rsidRDefault="00AF0597" w:rsidP="00BA1C35">
            <w:pPr>
              <w:ind w:left="709"/>
              <w:jc w:val="both"/>
              <w:rPr>
                <w:szCs w:val="28"/>
              </w:rPr>
            </w:pPr>
            <w:r w:rsidRPr="007873B5">
              <w:rPr>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7873B5">
              <w:rPr>
                <w:b/>
                <w:szCs w:val="28"/>
              </w:rPr>
              <w:t>(</w:t>
            </w:r>
            <w:proofErr w:type="spellStart"/>
            <w:r w:rsidRPr="007873B5">
              <w:rPr>
                <w:b/>
                <w:szCs w:val="28"/>
              </w:rPr>
              <w:t>П</w:t>
            </w:r>
            <w:r w:rsidRPr="007873B5">
              <w:rPr>
                <w:b/>
                <w:szCs w:val="28"/>
                <w:vertAlign w:val="superscript"/>
              </w:rPr>
              <w:t>услуг</w:t>
            </w:r>
            <w:r w:rsidRPr="007873B5">
              <w:rPr>
                <w:b/>
                <w:szCs w:val="28"/>
                <w:vertAlign w:val="subscript"/>
              </w:rPr>
              <w:t>дост</w:t>
            </w:r>
            <w:proofErr w:type="spellEnd"/>
            <w:r w:rsidRPr="007873B5">
              <w:rPr>
                <w:b/>
                <w:szCs w:val="28"/>
              </w:rPr>
              <w:t>)</w:t>
            </w:r>
            <w:r w:rsidRPr="007873B5">
              <w:rPr>
                <w:szCs w:val="28"/>
              </w:rPr>
              <w:t>принимает значение 100 баллов.</w:t>
            </w:r>
            <w:bookmarkStart w:id="12" w:name="_GoBack"/>
            <w:bookmarkEnd w:id="12"/>
          </w:p>
        </w:tc>
      </w:tr>
      <w:tr w:rsidR="0005112E" w:rsidRPr="007873B5" w:rsidTr="0005112E">
        <w:trPr>
          <w:trHeight w:val="20"/>
        </w:trPr>
        <w:tc>
          <w:tcPr>
            <w:tcW w:w="707" w:type="dxa"/>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ind w:right="-108"/>
              <w:rPr>
                <w:rFonts w:ascii="Times New Roman" w:hAnsi="Times New Roman"/>
                <w:sz w:val="24"/>
                <w:szCs w:val="24"/>
              </w:rPr>
            </w:pPr>
            <w:r w:rsidRPr="007873B5">
              <w:rPr>
                <w:rFonts w:ascii="Times New Roman" w:hAnsi="Times New Roman"/>
                <w:sz w:val="24"/>
                <w:szCs w:val="24"/>
              </w:rPr>
              <w:lastRenderedPageBreak/>
              <w:t>3.3</w:t>
            </w:r>
          </w:p>
        </w:tc>
        <w:tc>
          <w:tcPr>
            <w:tcW w:w="3680" w:type="dxa"/>
            <w:gridSpan w:val="2"/>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sidRPr="007873B5">
              <w:rPr>
                <w:rFonts w:ascii="Times New Roman" w:hAnsi="Times New Roman"/>
                <w:b/>
                <w:sz w:val="24"/>
                <w:szCs w:val="24"/>
              </w:rPr>
              <w:t>(</w:t>
            </w:r>
            <w:proofErr w:type="spellStart"/>
            <w:r w:rsidRPr="007873B5">
              <w:rPr>
                <w:rFonts w:ascii="Times New Roman" w:hAnsi="Times New Roman"/>
                <w:b/>
                <w:sz w:val="24"/>
                <w:szCs w:val="24"/>
              </w:rPr>
              <w:t>П</w:t>
            </w:r>
            <w:r w:rsidRPr="007873B5">
              <w:rPr>
                <w:rFonts w:ascii="Times New Roman" w:hAnsi="Times New Roman"/>
                <w:b/>
                <w:sz w:val="24"/>
                <w:szCs w:val="24"/>
                <w:vertAlign w:val="superscript"/>
              </w:rPr>
              <w:t>дост</w:t>
            </w:r>
            <w:r w:rsidRPr="007873B5">
              <w:rPr>
                <w:rFonts w:ascii="Times New Roman" w:hAnsi="Times New Roman"/>
                <w:b/>
                <w:sz w:val="24"/>
                <w:szCs w:val="24"/>
                <w:vertAlign w:val="subscript"/>
              </w:rPr>
              <w:t>уд</w:t>
            </w:r>
            <w:proofErr w:type="spellEnd"/>
            <w:r w:rsidRPr="007873B5">
              <w:rPr>
                <w:rFonts w:ascii="Times New Roman" w:hAnsi="Times New Roman"/>
                <w:b/>
                <w:sz w:val="24"/>
                <w:szCs w:val="28"/>
              </w:rPr>
              <w:t>)</w:t>
            </w:r>
          </w:p>
        </w:tc>
        <w:tc>
          <w:tcPr>
            <w:tcW w:w="1257" w:type="dxa"/>
            <w:gridSpan w:val="3"/>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rPr>
                <w:rFonts w:ascii="Times New Roman" w:hAnsi="Times New Roman"/>
                <w:sz w:val="24"/>
                <w:szCs w:val="24"/>
              </w:rPr>
            </w:pPr>
            <w:r w:rsidRPr="007873B5">
              <w:rPr>
                <w:rFonts w:ascii="Times New Roman" w:hAnsi="Times New Roman"/>
                <w:sz w:val="24"/>
                <w:szCs w:val="24"/>
              </w:rPr>
              <w:t>0,3</w:t>
            </w:r>
          </w:p>
        </w:tc>
        <w:tc>
          <w:tcPr>
            <w:tcW w:w="4251" w:type="dxa"/>
            <w:gridSpan w:val="4"/>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3.3.1.Удовлетворенность доступностью услуг для инвалидов</w:t>
            </w:r>
          </w:p>
        </w:tc>
        <w:tc>
          <w:tcPr>
            <w:tcW w:w="3685" w:type="dxa"/>
            <w:gridSpan w:val="2"/>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число получателей услуг-инвалидов, удовлетворенных доступностью услуг для инвалидов </w:t>
            </w:r>
            <w:r w:rsidRPr="007873B5">
              <w:rPr>
                <w:rFonts w:ascii="Times New Roman" w:hAnsi="Times New Roman"/>
                <w:b/>
                <w:sz w:val="24"/>
                <w:szCs w:val="28"/>
              </w:rPr>
              <w:t xml:space="preserve"> (</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дост</w:t>
            </w:r>
            <w:proofErr w:type="spellEnd"/>
            <w:r w:rsidRPr="007873B5">
              <w:rPr>
                <w:rFonts w:ascii="Times New Roman" w:hAnsi="Times New Roman"/>
                <w:b/>
                <w:sz w:val="24"/>
                <w:szCs w:val="28"/>
              </w:rPr>
              <w:t>)</w:t>
            </w:r>
            <w:r w:rsidRPr="007873B5">
              <w:rPr>
                <w:rFonts w:ascii="Times New Roman" w:hAnsi="Times New Roman"/>
                <w:sz w:val="24"/>
                <w:szCs w:val="24"/>
              </w:rPr>
              <w:t xml:space="preserve"> , по отношению к  числу опрошенных  получателей услуг- инвалидов, ответивших на соответствующий вопрос анкеты </w:t>
            </w:r>
            <w:r w:rsidRPr="007873B5">
              <w:rPr>
                <w:rFonts w:ascii="Times New Roman" w:hAnsi="Times New Roman"/>
                <w:b/>
                <w:sz w:val="24"/>
                <w:szCs w:val="28"/>
              </w:rPr>
              <w:t xml:space="preserve"> (</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инв</w:t>
            </w:r>
            <w:proofErr w:type="spellEnd"/>
            <w:r w:rsidRPr="007873B5">
              <w:rPr>
                <w:rFonts w:ascii="Times New Roman" w:hAnsi="Times New Roman"/>
                <w:b/>
                <w:sz w:val="24"/>
                <w:szCs w:val="28"/>
              </w:rPr>
              <w:t>)</w:t>
            </w:r>
          </w:p>
        </w:tc>
        <w:tc>
          <w:tcPr>
            <w:tcW w:w="1564" w:type="dxa"/>
            <w:gridSpan w:val="3"/>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418" w:type="dxa"/>
            <w:gridSpan w:val="2"/>
            <w:tcBorders>
              <w:top w:val="single" w:sz="4" w:space="0" w:color="auto"/>
              <w:left w:val="single" w:sz="4" w:space="0" w:color="auto"/>
              <w:bottom w:val="single" w:sz="4" w:space="0" w:color="auto"/>
              <w:right w:val="single" w:sz="4" w:space="0" w:color="auto"/>
            </w:tcBorders>
          </w:tcPr>
          <w:p w:rsidR="0005112E" w:rsidRPr="007873B5" w:rsidRDefault="0005112E" w:rsidP="0005112E">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05112E" w:rsidRPr="007873B5" w:rsidRDefault="0005112E" w:rsidP="0005112E">
            <w:pPr>
              <w:pStyle w:val="20"/>
              <w:spacing w:line="256" w:lineRule="auto"/>
              <w:rPr>
                <w:rFonts w:ascii="Times New Roman" w:hAnsi="Times New Roman"/>
                <w:sz w:val="24"/>
                <w:szCs w:val="24"/>
              </w:rPr>
            </w:pPr>
          </w:p>
          <w:p w:rsidR="0005112E" w:rsidRPr="007873B5" w:rsidRDefault="0005112E" w:rsidP="0005112E">
            <w:pPr>
              <w:pStyle w:val="20"/>
              <w:spacing w:line="256" w:lineRule="auto"/>
              <w:rPr>
                <w:rFonts w:ascii="Times New Roman" w:hAnsi="Times New Roman"/>
                <w:sz w:val="24"/>
                <w:szCs w:val="24"/>
              </w:rPr>
            </w:pPr>
            <w:r w:rsidRPr="007873B5">
              <w:rPr>
                <w:rFonts w:ascii="Times New Roman" w:hAnsi="Times New Roman"/>
                <w:sz w:val="24"/>
                <w:szCs w:val="24"/>
              </w:rPr>
              <w:t xml:space="preserve">Для </w:t>
            </w:r>
            <w:proofErr w:type="gramStart"/>
            <w:r w:rsidRPr="007873B5">
              <w:rPr>
                <w:rFonts w:ascii="Times New Roman" w:hAnsi="Times New Roman"/>
                <w:sz w:val="24"/>
                <w:szCs w:val="24"/>
              </w:rPr>
              <w:t>расчета  формула</w:t>
            </w:r>
            <w:proofErr w:type="gramEnd"/>
            <w:r w:rsidRPr="007873B5">
              <w:rPr>
                <w:rFonts w:ascii="Times New Roman" w:hAnsi="Times New Roman"/>
                <w:sz w:val="24"/>
                <w:szCs w:val="24"/>
              </w:rPr>
              <w:t xml:space="preserve"> (3.3)</w:t>
            </w:r>
          </w:p>
          <w:p w:rsidR="0005112E" w:rsidRPr="007873B5" w:rsidRDefault="0005112E" w:rsidP="0005112E">
            <w:pPr>
              <w:pStyle w:val="20"/>
              <w:spacing w:line="256" w:lineRule="auto"/>
              <w:rPr>
                <w:rFonts w:ascii="Times New Roman" w:hAnsi="Times New Roman"/>
                <w:sz w:val="24"/>
                <w:szCs w:val="24"/>
              </w:rPr>
            </w:pPr>
          </w:p>
        </w:tc>
      </w:tr>
      <w:tr w:rsidR="008351A3" w:rsidRPr="007873B5" w:rsidTr="0007171C">
        <w:trPr>
          <w:trHeight w:val="20"/>
        </w:trPr>
        <w:tc>
          <w:tcPr>
            <w:tcW w:w="16562" w:type="dxa"/>
            <w:gridSpan w:val="1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8351A3" w:rsidRPr="007873B5" w:rsidTr="00F43292">
              <w:trPr>
                <w:jc w:val="center"/>
              </w:trPr>
              <w:tc>
                <w:tcPr>
                  <w:tcW w:w="2424" w:type="dxa"/>
                  <w:vMerge w:val="restart"/>
                  <w:vAlign w:val="center"/>
                  <w:hideMark/>
                </w:tcPr>
                <w:p w:rsidR="008351A3" w:rsidRPr="007873B5" w:rsidRDefault="008351A3" w:rsidP="008351A3">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дост</w:t>
                  </w:r>
                  <w:r w:rsidRPr="007873B5">
                    <w:rPr>
                      <w:b/>
                      <w:sz w:val="28"/>
                      <w:szCs w:val="28"/>
                      <w:vertAlign w:val="subscript"/>
                    </w:rPr>
                    <w:t>уд</w:t>
                  </w:r>
                  <w:proofErr w:type="spellEnd"/>
                  <w:r w:rsidRPr="007873B5">
                    <w:rPr>
                      <w:b/>
                      <w:sz w:val="28"/>
                      <w:szCs w:val="28"/>
                    </w:rPr>
                    <w:t xml:space="preserve"> = (</w:t>
                  </w:r>
                </w:p>
              </w:tc>
              <w:tc>
                <w:tcPr>
                  <w:tcW w:w="1114" w:type="dxa"/>
                  <w:tcBorders>
                    <w:top w:val="nil"/>
                    <w:left w:val="nil"/>
                    <w:bottom w:val="single" w:sz="4" w:space="0" w:color="auto"/>
                    <w:right w:val="nil"/>
                  </w:tcBorders>
                  <w:hideMark/>
                </w:tcPr>
                <w:p w:rsidR="008351A3" w:rsidRPr="007873B5" w:rsidRDefault="008351A3" w:rsidP="008351A3">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дост</w:t>
                  </w:r>
                  <w:proofErr w:type="spellEnd"/>
                </w:p>
              </w:tc>
              <w:tc>
                <w:tcPr>
                  <w:tcW w:w="1199" w:type="dxa"/>
                  <w:vMerge w:val="restart"/>
                  <w:vAlign w:val="center"/>
                  <w:hideMark/>
                </w:tcPr>
                <w:p w:rsidR="008351A3" w:rsidRPr="007873B5" w:rsidRDefault="008351A3" w:rsidP="008351A3">
                  <w:pPr>
                    <w:framePr w:hSpace="180" w:wrap="around" w:vAnchor="text" w:hAnchor="text" w:xAlign="center" w:y="1"/>
                    <w:ind w:left="-108"/>
                    <w:suppressOverlap/>
                    <w:rPr>
                      <w:b/>
                      <w:sz w:val="28"/>
                      <w:szCs w:val="28"/>
                    </w:rPr>
                  </w:pPr>
                  <w:r w:rsidRPr="007873B5">
                    <w:rPr>
                      <w:b/>
                      <w:sz w:val="28"/>
                      <w:szCs w:val="28"/>
                    </w:rPr>
                    <w:t xml:space="preserve"> )×100,</w:t>
                  </w:r>
                </w:p>
              </w:tc>
              <w:tc>
                <w:tcPr>
                  <w:tcW w:w="2709" w:type="dxa"/>
                  <w:vMerge w:val="restart"/>
                  <w:vAlign w:val="center"/>
                  <w:hideMark/>
                </w:tcPr>
                <w:p w:rsidR="008351A3" w:rsidRPr="007873B5" w:rsidRDefault="008351A3" w:rsidP="008351A3">
                  <w:pPr>
                    <w:framePr w:hSpace="180" w:wrap="around" w:vAnchor="text" w:hAnchor="text" w:xAlign="center" w:y="1"/>
                    <w:ind w:left="-108"/>
                    <w:suppressOverlap/>
                    <w:jc w:val="right"/>
                    <w:rPr>
                      <w:b/>
                      <w:sz w:val="28"/>
                      <w:szCs w:val="28"/>
                    </w:rPr>
                  </w:pPr>
                  <w:r w:rsidRPr="007873B5">
                    <w:rPr>
                      <w:b/>
                      <w:sz w:val="28"/>
                      <w:szCs w:val="28"/>
                    </w:rPr>
                    <w:t>(3.3)</w:t>
                  </w:r>
                </w:p>
              </w:tc>
            </w:tr>
            <w:tr w:rsidR="008351A3" w:rsidRPr="007873B5" w:rsidTr="00F43292">
              <w:trPr>
                <w:jc w:val="center"/>
              </w:trPr>
              <w:tc>
                <w:tcPr>
                  <w:tcW w:w="2424" w:type="dxa"/>
                  <w:vMerge/>
                  <w:vAlign w:val="center"/>
                  <w:hideMark/>
                </w:tcPr>
                <w:p w:rsidR="008351A3" w:rsidRPr="007873B5" w:rsidRDefault="008351A3" w:rsidP="008351A3">
                  <w:pPr>
                    <w:framePr w:hSpace="180" w:wrap="around" w:vAnchor="text" w:hAnchor="text" w:xAlign="center" w:y="1"/>
                    <w:suppressOverlap/>
                    <w:rPr>
                      <w:b/>
                      <w:sz w:val="28"/>
                      <w:szCs w:val="28"/>
                    </w:rPr>
                  </w:pPr>
                </w:p>
              </w:tc>
              <w:tc>
                <w:tcPr>
                  <w:tcW w:w="1114" w:type="dxa"/>
                  <w:tcBorders>
                    <w:top w:val="single" w:sz="4" w:space="0" w:color="auto"/>
                    <w:left w:val="nil"/>
                    <w:bottom w:val="nil"/>
                    <w:right w:val="nil"/>
                  </w:tcBorders>
                  <w:hideMark/>
                </w:tcPr>
                <w:p w:rsidR="008351A3" w:rsidRPr="007873B5" w:rsidRDefault="008351A3" w:rsidP="008351A3">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инв</w:t>
                  </w:r>
                  <w:proofErr w:type="spellEnd"/>
                </w:p>
              </w:tc>
              <w:tc>
                <w:tcPr>
                  <w:tcW w:w="1199" w:type="dxa"/>
                  <w:vMerge/>
                  <w:vAlign w:val="center"/>
                  <w:hideMark/>
                </w:tcPr>
                <w:p w:rsidR="008351A3" w:rsidRPr="007873B5" w:rsidRDefault="008351A3" w:rsidP="008351A3">
                  <w:pPr>
                    <w:framePr w:hSpace="180" w:wrap="around" w:vAnchor="text" w:hAnchor="text" w:xAlign="center" w:y="1"/>
                    <w:suppressOverlap/>
                    <w:rPr>
                      <w:b/>
                      <w:sz w:val="28"/>
                      <w:szCs w:val="28"/>
                    </w:rPr>
                  </w:pPr>
                </w:p>
              </w:tc>
              <w:tc>
                <w:tcPr>
                  <w:tcW w:w="2709" w:type="dxa"/>
                  <w:vMerge/>
                  <w:vAlign w:val="center"/>
                  <w:hideMark/>
                </w:tcPr>
                <w:p w:rsidR="008351A3" w:rsidRPr="007873B5" w:rsidRDefault="008351A3" w:rsidP="008351A3">
                  <w:pPr>
                    <w:framePr w:hSpace="180" w:wrap="around" w:vAnchor="text" w:hAnchor="text" w:xAlign="center" w:y="1"/>
                    <w:suppressOverlap/>
                    <w:rPr>
                      <w:b/>
                      <w:sz w:val="28"/>
                      <w:szCs w:val="28"/>
                    </w:rPr>
                  </w:pPr>
                </w:p>
              </w:tc>
            </w:tr>
          </w:tbl>
          <w:p w:rsidR="008351A3" w:rsidRPr="007873B5" w:rsidRDefault="008351A3" w:rsidP="008351A3">
            <w:pPr>
              <w:ind w:firstLine="709"/>
              <w:jc w:val="both"/>
              <w:rPr>
                <w:szCs w:val="28"/>
              </w:rPr>
            </w:pPr>
            <w:r w:rsidRPr="007873B5">
              <w:rPr>
                <w:szCs w:val="28"/>
              </w:rPr>
              <w:t>где</w:t>
            </w:r>
          </w:p>
          <w:p w:rsidR="008351A3" w:rsidRPr="007873B5" w:rsidRDefault="008351A3" w:rsidP="008351A3">
            <w:pPr>
              <w:ind w:firstLine="709"/>
              <w:jc w:val="both"/>
              <w:rPr>
                <w:szCs w:val="28"/>
              </w:rPr>
            </w:pPr>
            <w:proofErr w:type="spellStart"/>
            <w:r w:rsidRPr="007873B5">
              <w:rPr>
                <w:b/>
                <w:szCs w:val="28"/>
              </w:rPr>
              <w:t>У</w:t>
            </w:r>
            <w:r w:rsidRPr="007873B5">
              <w:rPr>
                <w:b/>
                <w:szCs w:val="28"/>
                <w:vertAlign w:val="superscript"/>
              </w:rPr>
              <w:t>дост</w:t>
            </w:r>
            <w:proofErr w:type="spellEnd"/>
            <w:r w:rsidRPr="007873B5">
              <w:rPr>
                <w:szCs w:val="28"/>
              </w:rPr>
              <w:t>- число получателей услуг-инвалидов, удовлетворенных доступностью услуг для инвалидов;</w:t>
            </w:r>
          </w:p>
          <w:p w:rsidR="008351A3" w:rsidRPr="007873B5" w:rsidRDefault="008351A3" w:rsidP="008351A3">
            <w:pPr>
              <w:ind w:firstLine="709"/>
              <w:jc w:val="both"/>
              <w:rPr>
                <w:szCs w:val="28"/>
              </w:rPr>
            </w:pPr>
            <w:proofErr w:type="spellStart"/>
            <w:r w:rsidRPr="007873B5">
              <w:rPr>
                <w:b/>
                <w:szCs w:val="28"/>
              </w:rPr>
              <w:t>Ч</w:t>
            </w:r>
            <w:r w:rsidRPr="007873B5">
              <w:rPr>
                <w:b/>
                <w:szCs w:val="28"/>
                <w:vertAlign w:val="subscript"/>
              </w:rPr>
              <w:t>инв</w:t>
            </w:r>
            <w:proofErr w:type="spellEnd"/>
            <w:r w:rsidRPr="007873B5">
              <w:rPr>
                <w:szCs w:val="28"/>
              </w:rPr>
              <w:t xml:space="preserve"> -  число опрошенных получателей услуг-инвалидов.</w:t>
            </w:r>
          </w:p>
        </w:tc>
      </w:tr>
    </w:tbl>
    <w:p w:rsidR="0090681F" w:rsidRDefault="0090681F" w:rsidP="00F36626">
      <w:pPr>
        <w:jc w:val="center"/>
      </w:pPr>
    </w:p>
    <w:p w:rsidR="00E92525" w:rsidRPr="007873B5" w:rsidRDefault="00E92525" w:rsidP="00E92525">
      <w:pPr>
        <w:jc w:val="center"/>
      </w:pPr>
      <w:bookmarkStart w:id="13" w:name="_Toc81918692"/>
      <w:r w:rsidRPr="007873B5">
        <w:t>Показатели, характеризующие</w:t>
      </w:r>
      <w:bookmarkEnd w:id="13"/>
    </w:p>
    <w:p w:rsidR="00E92525" w:rsidRPr="007873B5" w:rsidRDefault="00E92525" w:rsidP="00E92525">
      <w:pPr>
        <w:jc w:val="center"/>
      </w:pPr>
      <w:bookmarkStart w:id="14" w:name="_Toc81918693"/>
      <w:r w:rsidRPr="007873B5">
        <w:t>ДОБРОЖЕЛАТЕЛЬНОСТЬ, ВЕЖЛИВОСТЬ РАБОТНИКОВ ОРГАНИЗАЦИЙ СОЦИАЛЬНОЙ СФЕРЫ</w:t>
      </w:r>
      <w:bookmarkEnd w:id="14"/>
    </w:p>
    <w:p w:rsidR="00E92525" w:rsidRPr="007873B5" w:rsidRDefault="00E92525" w:rsidP="00E92525">
      <w:pPr>
        <w:pStyle w:val="20"/>
        <w:rPr>
          <w:rFonts w:ascii="Times New Roman" w:hAnsi="Times New Roman"/>
          <w:b/>
          <w:sz w:val="24"/>
          <w:szCs w:val="24"/>
        </w:rPr>
      </w:pPr>
    </w:p>
    <w:tbl>
      <w:tblPr>
        <w:tblpPr w:leftFromText="180" w:rightFromText="180" w:bottomFromText="160" w:vertAnchor="text" w:tblpXSpec="center" w:tblpY="1"/>
        <w:tblOverlap w:val="never"/>
        <w:tblW w:w="16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539"/>
        <w:gridCol w:w="1275"/>
        <w:gridCol w:w="4111"/>
        <w:gridCol w:w="3827"/>
        <w:gridCol w:w="1560"/>
        <w:gridCol w:w="1405"/>
      </w:tblGrid>
      <w:tr w:rsidR="00E92525"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E92525" w:rsidRPr="007873B5" w:rsidRDefault="00E92525" w:rsidP="00F43292">
            <w:pPr>
              <w:pStyle w:val="20"/>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539" w:type="dxa"/>
            <w:tcBorders>
              <w:top w:val="single" w:sz="4" w:space="0" w:color="auto"/>
              <w:left w:val="single" w:sz="4" w:space="0" w:color="auto"/>
              <w:bottom w:val="single" w:sz="4" w:space="0" w:color="auto"/>
              <w:right w:val="single" w:sz="4" w:space="0" w:color="auto"/>
            </w:tcBorders>
            <w:vAlign w:val="center"/>
          </w:tcPr>
          <w:p w:rsidR="00E92525" w:rsidRPr="007873B5" w:rsidRDefault="00E92525" w:rsidP="00F43292">
            <w:pPr>
              <w:pStyle w:val="20"/>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rsidR="00E92525" w:rsidRPr="007873B5" w:rsidRDefault="00E92525" w:rsidP="00F43292">
            <w:pPr>
              <w:pStyle w:val="20"/>
              <w:spacing w:line="256" w:lineRule="auto"/>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пока-</w:t>
            </w:r>
            <w:proofErr w:type="spellStart"/>
            <w:r w:rsidRPr="007873B5">
              <w:rPr>
                <w:rFonts w:ascii="Times New Roman" w:hAnsi="Times New Roman"/>
                <w:b/>
                <w:sz w:val="24"/>
                <w:szCs w:val="24"/>
              </w:rPr>
              <w:t>зателей</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rsidR="00E92525" w:rsidRPr="007873B5" w:rsidRDefault="00E92525" w:rsidP="00F43292">
            <w:pPr>
              <w:pStyle w:val="20"/>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E92525" w:rsidRPr="007873B5" w:rsidRDefault="00E92525" w:rsidP="00F43292">
            <w:pPr>
              <w:pStyle w:val="20"/>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E92525" w:rsidRPr="007873B5" w:rsidRDefault="00E92525" w:rsidP="00F43292">
            <w:pPr>
              <w:pStyle w:val="20"/>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rsidR="00E92525" w:rsidRPr="007873B5" w:rsidRDefault="00E92525" w:rsidP="00F43292">
            <w:pPr>
              <w:pStyle w:val="20"/>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405"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ind w:left="-107" w:right="-113"/>
              <w:rPr>
                <w:rFonts w:ascii="Times New Roman" w:hAnsi="Times New Roman"/>
                <w:b/>
                <w:sz w:val="24"/>
                <w:szCs w:val="24"/>
              </w:rPr>
            </w:pPr>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r w:rsidRPr="007873B5">
              <w:rPr>
                <w:rFonts w:ascii="Times New Roman" w:hAnsi="Times New Roman"/>
                <w:b/>
                <w:sz w:val="24"/>
                <w:szCs w:val="24"/>
              </w:rPr>
              <w:t xml:space="preserve"> значение показателей</w:t>
            </w:r>
          </w:p>
        </w:tc>
      </w:tr>
      <w:tr w:rsidR="00E92525"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4.1.</w:t>
            </w:r>
          </w:p>
        </w:tc>
        <w:tc>
          <w:tcPr>
            <w:tcW w:w="3539"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r w:rsidRPr="007873B5">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7873B5">
              <w:rPr>
                <w:b/>
                <w:sz w:val="28"/>
                <w:szCs w:val="28"/>
              </w:rPr>
              <w:t>(</w:t>
            </w:r>
            <w:proofErr w:type="spellStart"/>
            <w:r w:rsidRPr="007873B5">
              <w:rPr>
                <w:b/>
                <w:sz w:val="28"/>
                <w:szCs w:val="28"/>
              </w:rPr>
              <w:t>П</w:t>
            </w:r>
            <w:r w:rsidRPr="007873B5">
              <w:rPr>
                <w:b/>
                <w:sz w:val="28"/>
                <w:szCs w:val="28"/>
                <w:vertAlign w:val="superscript"/>
              </w:rPr>
              <w:t>перв.конт</w:t>
            </w:r>
            <w:proofErr w:type="spellEnd"/>
            <w:r w:rsidRPr="007873B5">
              <w:rPr>
                <w:b/>
                <w:sz w:val="28"/>
                <w:szCs w:val="28"/>
                <w:vertAlign w:val="subscript"/>
              </w:rPr>
              <w:t xml:space="preserve"> уд</w:t>
            </w:r>
            <w:r w:rsidRPr="007873B5">
              <w:rPr>
                <w:b/>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0,4</w:t>
            </w:r>
          </w:p>
        </w:tc>
        <w:tc>
          <w:tcPr>
            <w:tcW w:w="4111"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4.1.1.Удовлетворенность 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3827" w:type="dxa"/>
            <w:tcBorders>
              <w:top w:val="single" w:sz="4" w:space="0" w:color="auto"/>
              <w:left w:val="single" w:sz="4" w:space="0" w:color="auto"/>
              <w:bottom w:val="single" w:sz="4" w:space="0" w:color="auto"/>
              <w:right w:val="single" w:sz="4" w:space="0" w:color="auto"/>
            </w:tcBorders>
          </w:tcPr>
          <w:p w:rsidR="00E92525" w:rsidRPr="007873B5" w:rsidRDefault="00E92525" w:rsidP="00F43292">
            <w:pPr>
              <w:pStyle w:val="20"/>
              <w:spacing w:line="256" w:lineRule="auto"/>
              <w:jc w:val="left"/>
              <w:rPr>
                <w:rFonts w:ascii="Times New Roman" w:hAnsi="Times New Roman"/>
                <w:b/>
                <w:sz w:val="24"/>
                <w:szCs w:val="24"/>
              </w:rPr>
            </w:pPr>
            <w:r w:rsidRPr="007873B5">
              <w:rPr>
                <w:rFonts w:ascii="Times New Roman" w:hAnsi="Times New Roman"/>
                <w:sz w:val="24"/>
                <w:szCs w:val="24"/>
              </w:rPr>
              <w:t xml:space="preserve">число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перв.конт</w:t>
            </w:r>
            <w:proofErr w:type="spellEnd"/>
            <w:proofErr w:type="gramStart"/>
            <w:r w:rsidRPr="007873B5">
              <w:rPr>
                <w:rFonts w:ascii="Times New Roman" w:hAnsi="Times New Roman"/>
                <w:b/>
                <w:sz w:val="24"/>
                <w:szCs w:val="24"/>
              </w:rPr>
              <w:t>),</w:t>
            </w:r>
            <w:r w:rsidRPr="007873B5">
              <w:rPr>
                <w:rFonts w:ascii="Times New Roman" w:hAnsi="Times New Roman"/>
                <w:sz w:val="24"/>
                <w:szCs w:val="24"/>
              </w:rPr>
              <w:t xml:space="preserve">  по</w:t>
            </w:r>
            <w:proofErr w:type="gramEnd"/>
            <w:r w:rsidRPr="007873B5">
              <w:rPr>
                <w:rFonts w:ascii="Times New Roman" w:hAnsi="Times New Roman"/>
                <w:sz w:val="24"/>
                <w:szCs w:val="24"/>
              </w:rPr>
              <w:t xml:space="preserve">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p w:rsidR="00E92525" w:rsidRPr="007873B5" w:rsidRDefault="00E92525" w:rsidP="00F43292">
            <w:pPr>
              <w:pStyle w:val="20"/>
              <w:spacing w:line="256" w:lineRule="auto"/>
              <w:jc w:val="left"/>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405" w:type="dxa"/>
            <w:tcBorders>
              <w:top w:val="single" w:sz="4" w:space="0" w:color="auto"/>
              <w:left w:val="single" w:sz="4" w:space="0" w:color="auto"/>
              <w:bottom w:val="single" w:sz="4" w:space="0" w:color="auto"/>
              <w:right w:val="single" w:sz="4" w:space="0" w:color="auto"/>
            </w:tcBorders>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E92525" w:rsidRPr="007873B5" w:rsidRDefault="00E92525" w:rsidP="00F43292">
            <w:pPr>
              <w:pStyle w:val="20"/>
              <w:spacing w:line="256" w:lineRule="auto"/>
              <w:rPr>
                <w:rFonts w:ascii="Times New Roman" w:hAnsi="Times New Roman"/>
                <w:sz w:val="24"/>
                <w:szCs w:val="24"/>
              </w:rPr>
            </w:pPr>
          </w:p>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(4.1)</w:t>
            </w:r>
          </w:p>
        </w:tc>
      </w:tr>
      <w:tr w:rsidR="00E92525" w:rsidRPr="007873B5" w:rsidTr="00BF26AF">
        <w:trPr>
          <w:trHeight w:val="20"/>
        </w:trPr>
        <w:tc>
          <w:tcPr>
            <w:tcW w:w="16568"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E92525" w:rsidRPr="007873B5" w:rsidTr="00F43292">
              <w:trPr>
                <w:jc w:val="center"/>
              </w:trPr>
              <w:tc>
                <w:tcPr>
                  <w:tcW w:w="3692" w:type="dxa"/>
                  <w:vMerge w:val="restart"/>
                  <w:vAlign w:val="center"/>
                  <w:hideMark/>
                </w:tcPr>
                <w:p w:rsidR="00E92525" w:rsidRPr="007873B5" w:rsidRDefault="00E92525" w:rsidP="00F43292">
                  <w:pPr>
                    <w:framePr w:hSpace="180" w:wrap="around" w:vAnchor="text" w:hAnchor="text" w:xAlign="center" w:y="1"/>
                    <w:ind w:right="-46"/>
                    <w:suppressOverlap/>
                    <w:jc w:val="right"/>
                    <w:rPr>
                      <w:b/>
                      <w:sz w:val="28"/>
                      <w:szCs w:val="28"/>
                    </w:rPr>
                  </w:pPr>
                  <w:proofErr w:type="spellStart"/>
                  <w:r w:rsidRPr="007873B5">
                    <w:rPr>
                      <w:b/>
                      <w:sz w:val="28"/>
                      <w:szCs w:val="28"/>
                    </w:rPr>
                    <w:lastRenderedPageBreak/>
                    <w:t>П</w:t>
                  </w:r>
                  <w:r w:rsidRPr="007873B5">
                    <w:rPr>
                      <w:b/>
                      <w:sz w:val="28"/>
                      <w:szCs w:val="28"/>
                      <w:vertAlign w:val="superscript"/>
                    </w:rPr>
                    <w:t>перв.конт</w:t>
                  </w:r>
                  <w:proofErr w:type="spellEnd"/>
                  <w:r w:rsidRPr="007873B5">
                    <w:rPr>
                      <w:b/>
                      <w:sz w:val="28"/>
                      <w:szCs w:val="28"/>
                      <w:vertAlign w:val="subscript"/>
                    </w:rPr>
                    <w:t xml:space="preserve"> уд</w:t>
                  </w:r>
                  <w:r w:rsidRPr="007873B5">
                    <w:rPr>
                      <w:b/>
                      <w:sz w:val="28"/>
                      <w:szCs w:val="28"/>
                    </w:rPr>
                    <w:t xml:space="preserve"> = (</w:t>
                  </w:r>
                </w:p>
              </w:tc>
              <w:tc>
                <w:tcPr>
                  <w:tcW w:w="1368" w:type="dxa"/>
                  <w:tcBorders>
                    <w:top w:val="nil"/>
                    <w:left w:val="nil"/>
                    <w:bottom w:val="single" w:sz="4" w:space="0" w:color="auto"/>
                    <w:right w:val="nil"/>
                  </w:tcBorders>
                  <w:hideMark/>
                </w:tcPr>
                <w:p w:rsidR="00E92525" w:rsidRPr="007873B5" w:rsidRDefault="00E92525" w:rsidP="00F4329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перв.конт</w:t>
                  </w:r>
                  <w:proofErr w:type="spellEnd"/>
                </w:p>
              </w:tc>
              <w:tc>
                <w:tcPr>
                  <w:tcW w:w="1168" w:type="dxa"/>
                  <w:vMerge w:val="restart"/>
                  <w:vAlign w:val="center"/>
                  <w:hideMark/>
                </w:tcPr>
                <w:p w:rsidR="00E92525" w:rsidRPr="007873B5" w:rsidRDefault="00E92525" w:rsidP="00F43292">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rsidR="00E92525" w:rsidRPr="007873B5" w:rsidRDefault="00E92525" w:rsidP="00F43292">
                  <w:pPr>
                    <w:framePr w:hSpace="180" w:wrap="around" w:vAnchor="text" w:hAnchor="text" w:xAlign="center" w:y="1"/>
                    <w:ind w:left="-108"/>
                    <w:suppressOverlap/>
                    <w:jc w:val="right"/>
                    <w:rPr>
                      <w:b/>
                      <w:sz w:val="28"/>
                      <w:szCs w:val="28"/>
                    </w:rPr>
                  </w:pPr>
                  <w:r w:rsidRPr="007873B5">
                    <w:rPr>
                      <w:b/>
                      <w:sz w:val="28"/>
                      <w:szCs w:val="28"/>
                    </w:rPr>
                    <w:t>(4.1)</w:t>
                  </w:r>
                </w:p>
              </w:tc>
            </w:tr>
            <w:tr w:rsidR="00E92525" w:rsidRPr="007873B5" w:rsidTr="00F43292">
              <w:trPr>
                <w:jc w:val="center"/>
              </w:trPr>
              <w:tc>
                <w:tcPr>
                  <w:tcW w:w="3692" w:type="dxa"/>
                  <w:vMerge/>
                  <w:vAlign w:val="center"/>
                  <w:hideMark/>
                </w:tcPr>
                <w:p w:rsidR="00E92525" w:rsidRPr="007873B5" w:rsidRDefault="00E92525" w:rsidP="00F4329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rsidR="00E92525" w:rsidRPr="007873B5" w:rsidRDefault="00E92525" w:rsidP="00F4329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rsidR="00E92525" w:rsidRPr="007873B5" w:rsidRDefault="00E92525" w:rsidP="00F43292">
                  <w:pPr>
                    <w:framePr w:hSpace="180" w:wrap="around" w:vAnchor="text" w:hAnchor="text" w:xAlign="center" w:y="1"/>
                    <w:suppressOverlap/>
                    <w:rPr>
                      <w:b/>
                      <w:sz w:val="28"/>
                      <w:szCs w:val="28"/>
                    </w:rPr>
                  </w:pPr>
                </w:p>
              </w:tc>
              <w:tc>
                <w:tcPr>
                  <w:tcW w:w="2528" w:type="dxa"/>
                  <w:vMerge/>
                  <w:vAlign w:val="center"/>
                  <w:hideMark/>
                </w:tcPr>
                <w:p w:rsidR="00E92525" w:rsidRPr="007873B5" w:rsidRDefault="00E92525" w:rsidP="00F43292">
                  <w:pPr>
                    <w:framePr w:hSpace="180" w:wrap="around" w:vAnchor="text" w:hAnchor="text" w:xAlign="center" w:y="1"/>
                    <w:suppressOverlap/>
                    <w:rPr>
                      <w:b/>
                      <w:sz w:val="28"/>
                      <w:szCs w:val="28"/>
                    </w:rPr>
                  </w:pPr>
                </w:p>
              </w:tc>
            </w:tr>
          </w:tbl>
          <w:p w:rsidR="00E92525" w:rsidRPr="007873B5" w:rsidRDefault="00E92525" w:rsidP="00F43292">
            <w:pPr>
              <w:ind w:firstLine="709"/>
              <w:jc w:val="both"/>
              <w:rPr>
                <w:szCs w:val="28"/>
              </w:rPr>
            </w:pPr>
            <w:r w:rsidRPr="007873B5">
              <w:rPr>
                <w:szCs w:val="28"/>
              </w:rPr>
              <w:t>где</w:t>
            </w:r>
          </w:p>
          <w:p w:rsidR="00E92525" w:rsidRPr="007873B5" w:rsidRDefault="00E92525" w:rsidP="00F43292">
            <w:pPr>
              <w:ind w:firstLine="709"/>
              <w:jc w:val="both"/>
              <w:rPr>
                <w:szCs w:val="28"/>
              </w:rPr>
            </w:pPr>
            <w:proofErr w:type="spellStart"/>
            <w:r w:rsidRPr="007873B5">
              <w:rPr>
                <w:b/>
                <w:szCs w:val="28"/>
              </w:rPr>
              <w:t>У</w:t>
            </w:r>
            <w:r w:rsidRPr="007873B5">
              <w:rPr>
                <w:b/>
                <w:szCs w:val="28"/>
                <w:vertAlign w:val="superscript"/>
              </w:rPr>
              <w:t>перв.конт</w:t>
            </w:r>
            <w:proofErr w:type="spellEnd"/>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первичный контакт и информирование получателя услуги</w:t>
            </w:r>
            <w:r w:rsidRPr="007873B5">
              <w:rPr>
                <w:szCs w:val="28"/>
              </w:rPr>
              <w:t>;</w:t>
            </w:r>
          </w:p>
          <w:p w:rsidR="00E92525" w:rsidRPr="00E92525" w:rsidRDefault="00E92525" w:rsidP="00E92525">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xml:space="preserve"> -  общее число опрошенных получателей услуг.</w:t>
            </w:r>
          </w:p>
        </w:tc>
      </w:tr>
      <w:tr w:rsidR="00E92525"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4.2.</w:t>
            </w:r>
          </w:p>
        </w:tc>
        <w:tc>
          <w:tcPr>
            <w:tcW w:w="3539"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r w:rsidRPr="007873B5">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r w:rsidRPr="007873B5">
              <w:rPr>
                <w:b/>
              </w:rPr>
              <w:t>(</w:t>
            </w:r>
            <w:proofErr w:type="spellStart"/>
            <w:r w:rsidRPr="007873B5">
              <w:rPr>
                <w:b/>
                <w:szCs w:val="28"/>
              </w:rPr>
              <w:t>П</w:t>
            </w:r>
            <w:r w:rsidRPr="007873B5">
              <w:rPr>
                <w:b/>
                <w:szCs w:val="28"/>
                <w:vertAlign w:val="superscript"/>
              </w:rPr>
              <w:t>оказ.услуг</w:t>
            </w:r>
            <w:r w:rsidRPr="007873B5">
              <w:rPr>
                <w:b/>
                <w:szCs w:val="28"/>
                <w:vertAlign w:val="subscript"/>
              </w:rPr>
              <w:t>уд</w:t>
            </w:r>
            <w:proofErr w:type="spellEnd"/>
            <w:r w:rsidRPr="007873B5">
              <w:rPr>
                <w:b/>
              </w:rPr>
              <w:t>)</w:t>
            </w:r>
          </w:p>
        </w:tc>
        <w:tc>
          <w:tcPr>
            <w:tcW w:w="1275"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0,4</w:t>
            </w:r>
          </w:p>
        </w:tc>
        <w:tc>
          <w:tcPr>
            <w:tcW w:w="4111"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4.2.1.Удовлетворенность 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3827" w:type="dxa"/>
            <w:tcBorders>
              <w:top w:val="single" w:sz="4" w:space="0" w:color="auto"/>
              <w:left w:val="single" w:sz="4" w:space="0" w:color="auto"/>
              <w:bottom w:val="single" w:sz="4" w:space="0" w:color="auto"/>
              <w:right w:val="single" w:sz="4" w:space="0" w:color="auto"/>
            </w:tcBorders>
          </w:tcPr>
          <w:p w:rsidR="00E92525" w:rsidRPr="007873B5" w:rsidRDefault="00E92525" w:rsidP="00F43292">
            <w:pPr>
              <w:pStyle w:val="20"/>
              <w:spacing w:line="256" w:lineRule="auto"/>
              <w:jc w:val="left"/>
              <w:rPr>
                <w:rFonts w:ascii="Times New Roman" w:hAnsi="Times New Roman"/>
                <w:sz w:val="24"/>
                <w:szCs w:val="24"/>
              </w:rPr>
            </w:pPr>
            <w:proofErr w:type="gramStart"/>
            <w:r w:rsidRPr="007873B5">
              <w:rPr>
                <w:rFonts w:ascii="Times New Roman" w:hAnsi="Times New Roman"/>
                <w:sz w:val="24"/>
                <w:szCs w:val="24"/>
              </w:rPr>
              <w:t>число  получателей</w:t>
            </w:r>
            <w:proofErr w:type="gramEnd"/>
            <w:r w:rsidRPr="007873B5">
              <w:rPr>
                <w:rFonts w:ascii="Times New Roman" w:hAnsi="Times New Roman"/>
                <w:sz w:val="24"/>
                <w:szCs w:val="24"/>
              </w:rPr>
              <w:t xml:space="preserve"> услуг, удовлетворенных доброжелательностью, вежливостью работников организации социальной сферы, обеспечивающих непосредственное оказание услуги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оказ.услуг</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p w:rsidR="00E92525" w:rsidRPr="007873B5" w:rsidRDefault="00E92525" w:rsidP="00F43292">
            <w:pPr>
              <w:pStyle w:val="20"/>
              <w:spacing w:line="256" w:lineRule="auto"/>
              <w:jc w:val="left"/>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405" w:type="dxa"/>
            <w:tcBorders>
              <w:top w:val="single" w:sz="4" w:space="0" w:color="auto"/>
              <w:left w:val="single" w:sz="4" w:space="0" w:color="auto"/>
              <w:bottom w:val="single" w:sz="4" w:space="0" w:color="auto"/>
              <w:right w:val="single" w:sz="4" w:space="0" w:color="auto"/>
            </w:tcBorders>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E92525" w:rsidRPr="007873B5" w:rsidRDefault="00E92525" w:rsidP="00F43292">
            <w:pPr>
              <w:pStyle w:val="20"/>
              <w:spacing w:line="256" w:lineRule="auto"/>
              <w:rPr>
                <w:rFonts w:ascii="Times New Roman" w:hAnsi="Times New Roman"/>
                <w:sz w:val="24"/>
                <w:szCs w:val="24"/>
              </w:rPr>
            </w:pPr>
          </w:p>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(4.2)</w:t>
            </w:r>
          </w:p>
        </w:tc>
      </w:tr>
      <w:tr w:rsidR="00E92525" w:rsidRPr="007873B5" w:rsidTr="00BF26AF">
        <w:trPr>
          <w:trHeight w:val="20"/>
        </w:trPr>
        <w:tc>
          <w:tcPr>
            <w:tcW w:w="16568"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E92525" w:rsidRPr="007873B5" w:rsidTr="00F43292">
              <w:trPr>
                <w:jc w:val="center"/>
              </w:trPr>
              <w:tc>
                <w:tcPr>
                  <w:tcW w:w="2212" w:type="dxa"/>
                  <w:vMerge w:val="restart"/>
                  <w:vAlign w:val="center"/>
                  <w:hideMark/>
                </w:tcPr>
                <w:p w:rsidR="00E92525" w:rsidRPr="007873B5" w:rsidRDefault="00E92525" w:rsidP="00F43292">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perscript"/>
                    </w:rPr>
                    <w:t>оказ.услуг</w:t>
                  </w:r>
                  <w:r w:rsidRPr="007873B5">
                    <w:rPr>
                      <w:b/>
                      <w:sz w:val="28"/>
                      <w:szCs w:val="28"/>
                      <w:vertAlign w:val="subscript"/>
                    </w:rPr>
                    <w:t>уд</w:t>
                  </w:r>
                  <w:proofErr w:type="spellEnd"/>
                  <w:r w:rsidRPr="007873B5">
                    <w:rPr>
                      <w:b/>
                      <w:sz w:val="28"/>
                      <w:szCs w:val="28"/>
                    </w:rPr>
                    <w:t xml:space="preserve"> = (</w:t>
                  </w:r>
                </w:p>
              </w:tc>
              <w:tc>
                <w:tcPr>
                  <w:tcW w:w="1368" w:type="dxa"/>
                  <w:tcBorders>
                    <w:top w:val="nil"/>
                    <w:left w:val="nil"/>
                    <w:bottom w:val="single" w:sz="4" w:space="0" w:color="auto"/>
                    <w:right w:val="nil"/>
                  </w:tcBorders>
                  <w:hideMark/>
                </w:tcPr>
                <w:p w:rsidR="00E92525" w:rsidRPr="007873B5" w:rsidRDefault="00E92525" w:rsidP="00F4329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оказ.услуг</w:t>
                  </w:r>
                  <w:proofErr w:type="spellEnd"/>
                </w:p>
              </w:tc>
              <w:tc>
                <w:tcPr>
                  <w:tcW w:w="1168" w:type="dxa"/>
                  <w:vMerge w:val="restart"/>
                  <w:vAlign w:val="center"/>
                  <w:hideMark/>
                </w:tcPr>
                <w:p w:rsidR="00E92525" w:rsidRPr="007873B5" w:rsidRDefault="00E92525" w:rsidP="00F43292">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rsidR="00E92525" w:rsidRPr="007873B5" w:rsidRDefault="00E92525" w:rsidP="00F43292">
                  <w:pPr>
                    <w:framePr w:hSpace="180" w:wrap="around" w:vAnchor="text" w:hAnchor="text" w:xAlign="center" w:y="1"/>
                    <w:ind w:left="-108"/>
                    <w:suppressOverlap/>
                    <w:jc w:val="right"/>
                    <w:rPr>
                      <w:b/>
                      <w:sz w:val="28"/>
                      <w:szCs w:val="28"/>
                    </w:rPr>
                  </w:pPr>
                  <w:r w:rsidRPr="007873B5">
                    <w:rPr>
                      <w:b/>
                      <w:sz w:val="28"/>
                      <w:szCs w:val="28"/>
                    </w:rPr>
                    <w:t>(4.2)</w:t>
                  </w:r>
                </w:p>
              </w:tc>
            </w:tr>
            <w:tr w:rsidR="00E92525" w:rsidRPr="007873B5" w:rsidTr="00F43292">
              <w:trPr>
                <w:jc w:val="center"/>
              </w:trPr>
              <w:tc>
                <w:tcPr>
                  <w:tcW w:w="2212" w:type="dxa"/>
                  <w:vMerge/>
                  <w:vAlign w:val="center"/>
                  <w:hideMark/>
                </w:tcPr>
                <w:p w:rsidR="00E92525" w:rsidRPr="007873B5" w:rsidRDefault="00E92525" w:rsidP="00F4329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rsidR="00E92525" w:rsidRPr="007873B5" w:rsidRDefault="00E92525" w:rsidP="00F4329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rsidR="00E92525" w:rsidRPr="007873B5" w:rsidRDefault="00E92525" w:rsidP="00F43292">
                  <w:pPr>
                    <w:framePr w:hSpace="180" w:wrap="around" w:vAnchor="text" w:hAnchor="text" w:xAlign="center" w:y="1"/>
                    <w:suppressOverlap/>
                    <w:rPr>
                      <w:b/>
                      <w:sz w:val="28"/>
                      <w:szCs w:val="28"/>
                    </w:rPr>
                  </w:pPr>
                </w:p>
              </w:tc>
              <w:tc>
                <w:tcPr>
                  <w:tcW w:w="2528" w:type="dxa"/>
                  <w:vMerge/>
                  <w:vAlign w:val="center"/>
                  <w:hideMark/>
                </w:tcPr>
                <w:p w:rsidR="00E92525" w:rsidRPr="007873B5" w:rsidRDefault="00E92525" w:rsidP="00F43292">
                  <w:pPr>
                    <w:framePr w:hSpace="180" w:wrap="around" w:vAnchor="text" w:hAnchor="text" w:xAlign="center" w:y="1"/>
                    <w:suppressOverlap/>
                    <w:rPr>
                      <w:b/>
                      <w:sz w:val="28"/>
                      <w:szCs w:val="28"/>
                    </w:rPr>
                  </w:pPr>
                </w:p>
              </w:tc>
            </w:tr>
          </w:tbl>
          <w:p w:rsidR="00E92525" w:rsidRPr="007873B5" w:rsidRDefault="00E92525" w:rsidP="00F43292">
            <w:pPr>
              <w:ind w:firstLine="709"/>
              <w:jc w:val="both"/>
              <w:rPr>
                <w:szCs w:val="28"/>
              </w:rPr>
            </w:pPr>
            <w:r w:rsidRPr="007873B5">
              <w:rPr>
                <w:szCs w:val="28"/>
              </w:rPr>
              <w:t>где</w:t>
            </w:r>
          </w:p>
          <w:p w:rsidR="00E92525" w:rsidRPr="007873B5" w:rsidRDefault="00E92525" w:rsidP="00F43292">
            <w:pPr>
              <w:ind w:firstLine="709"/>
              <w:jc w:val="both"/>
              <w:rPr>
                <w:szCs w:val="28"/>
              </w:rPr>
            </w:pPr>
            <w:proofErr w:type="spellStart"/>
            <w:r w:rsidRPr="007873B5">
              <w:rPr>
                <w:b/>
                <w:szCs w:val="28"/>
              </w:rPr>
              <w:t>У</w:t>
            </w:r>
            <w:r w:rsidRPr="007873B5">
              <w:rPr>
                <w:b/>
                <w:szCs w:val="28"/>
                <w:vertAlign w:val="superscript"/>
              </w:rPr>
              <w:t>оказ.услуг</w:t>
            </w:r>
            <w:proofErr w:type="spellEnd"/>
            <w:r w:rsidRPr="007873B5">
              <w:rPr>
                <w:szCs w:val="28"/>
              </w:rPr>
              <w:t xml:space="preserve"> - число получателей услуг, удовлетворенных доброжелательностью, вежливостью работников организации, обеспечивающих </w:t>
            </w:r>
            <w:r w:rsidRPr="007873B5">
              <w:t>непосредственное оказание услуги</w:t>
            </w:r>
            <w:r w:rsidRPr="007873B5">
              <w:rPr>
                <w:szCs w:val="28"/>
              </w:rPr>
              <w:t>;</w:t>
            </w:r>
          </w:p>
          <w:p w:rsidR="00E92525" w:rsidRPr="000B7D8F" w:rsidRDefault="00E92525" w:rsidP="000B7D8F">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b/>
                <w:szCs w:val="28"/>
              </w:rPr>
              <w:t xml:space="preserve"> -</w:t>
            </w:r>
            <w:r w:rsidRPr="007873B5">
              <w:rPr>
                <w:szCs w:val="28"/>
              </w:rPr>
              <w:t xml:space="preserve">  общее число опрошенных получателей услуг.</w:t>
            </w:r>
          </w:p>
        </w:tc>
      </w:tr>
      <w:tr w:rsidR="00E92525"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4.3.</w:t>
            </w:r>
          </w:p>
        </w:tc>
        <w:tc>
          <w:tcPr>
            <w:tcW w:w="3539"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r w:rsidRPr="007873B5">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r w:rsidRPr="007873B5">
              <w:rPr>
                <w:b/>
              </w:rPr>
              <w:t>(</w:t>
            </w:r>
            <w:proofErr w:type="spellStart"/>
            <w:r w:rsidRPr="007873B5">
              <w:rPr>
                <w:b/>
                <w:szCs w:val="28"/>
              </w:rPr>
              <w:t>П</w:t>
            </w:r>
            <w:r w:rsidRPr="007873B5">
              <w:rPr>
                <w:b/>
                <w:szCs w:val="28"/>
                <w:vertAlign w:val="superscript"/>
              </w:rPr>
              <w:t>вежл.дист</w:t>
            </w:r>
            <w:r w:rsidRPr="007873B5">
              <w:rPr>
                <w:b/>
                <w:szCs w:val="28"/>
                <w:vertAlign w:val="subscript"/>
              </w:rPr>
              <w:t>уд</w:t>
            </w:r>
            <w:proofErr w:type="spellEnd"/>
            <w:r w:rsidRPr="007873B5">
              <w:rPr>
                <w:b/>
              </w:rPr>
              <w:t>)</w:t>
            </w:r>
          </w:p>
        </w:tc>
        <w:tc>
          <w:tcPr>
            <w:tcW w:w="1275"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0,2</w:t>
            </w:r>
          </w:p>
        </w:tc>
        <w:tc>
          <w:tcPr>
            <w:tcW w:w="4111"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4.3.1.Удовлетворенность 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w:t>
            </w:r>
            <w:r w:rsidRPr="007873B5">
              <w:rPr>
                <w:rFonts w:ascii="Times New Roman" w:hAnsi="Times New Roman"/>
                <w:sz w:val="24"/>
                <w:szCs w:val="24"/>
              </w:rPr>
              <w:lastRenderedPageBreak/>
              <w:t>консультации по оказываемым услугам и пр.)</w:t>
            </w:r>
          </w:p>
        </w:tc>
        <w:tc>
          <w:tcPr>
            <w:tcW w:w="3827"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 xml:space="preserve">число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вежл.дист</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w:t>
            </w:r>
            <w:r w:rsidRPr="007873B5">
              <w:rPr>
                <w:rFonts w:ascii="Times New Roman" w:hAnsi="Times New Roman"/>
                <w:sz w:val="24"/>
                <w:szCs w:val="24"/>
              </w:rPr>
              <w:lastRenderedPageBreak/>
              <w:t xml:space="preserve">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lastRenderedPageBreak/>
              <w:t>0-100 баллов</w:t>
            </w:r>
          </w:p>
        </w:tc>
        <w:tc>
          <w:tcPr>
            <w:tcW w:w="1405" w:type="dxa"/>
            <w:tcBorders>
              <w:top w:val="single" w:sz="4" w:space="0" w:color="auto"/>
              <w:left w:val="single" w:sz="4" w:space="0" w:color="auto"/>
              <w:bottom w:val="single" w:sz="4" w:space="0" w:color="auto"/>
              <w:right w:val="single" w:sz="4" w:space="0" w:color="auto"/>
            </w:tcBorders>
          </w:tcPr>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E92525" w:rsidRPr="007873B5" w:rsidRDefault="00E92525" w:rsidP="00F43292">
            <w:pPr>
              <w:pStyle w:val="20"/>
              <w:spacing w:line="256" w:lineRule="auto"/>
              <w:rPr>
                <w:rFonts w:ascii="Times New Roman" w:hAnsi="Times New Roman"/>
                <w:sz w:val="24"/>
                <w:szCs w:val="24"/>
              </w:rPr>
            </w:pPr>
          </w:p>
          <w:p w:rsidR="00E92525" w:rsidRPr="007873B5" w:rsidRDefault="00E92525" w:rsidP="00F43292">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(4.3)</w:t>
            </w:r>
          </w:p>
        </w:tc>
      </w:tr>
      <w:tr w:rsidR="00E92525" w:rsidRPr="007873B5" w:rsidTr="00BF26AF">
        <w:trPr>
          <w:trHeight w:val="20"/>
        </w:trPr>
        <w:tc>
          <w:tcPr>
            <w:tcW w:w="16568" w:type="dxa"/>
            <w:gridSpan w:val="7"/>
            <w:tcBorders>
              <w:top w:val="single" w:sz="4" w:space="0" w:color="auto"/>
              <w:left w:val="single" w:sz="4" w:space="0" w:color="auto"/>
              <w:bottom w:val="single" w:sz="4" w:space="0" w:color="auto"/>
              <w:right w:val="single" w:sz="4" w:space="0" w:color="auto"/>
            </w:tcBorders>
          </w:tcPr>
          <w:tbl>
            <w:tblPr>
              <w:tblW w:w="7620" w:type="dxa"/>
              <w:jc w:val="center"/>
              <w:tblLayout w:type="fixed"/>
              <w:tblLook w:val="04A0" w:firstRow="1" w:lastRow="0" w:firstColumn="1" w:lastColumn="0" w:noHBand="0" w:noVBand="1"/>
            </w:tblPr>
            <w:tblGrid>
              <w:gridCol w:w="2557"/>
              <w:gridCol w:w="1368"/>
              <w:gridCol w:w="1168"/>
              <w:gridCol w:w="2527"/>
            </w:tblGrid>
            <w:tr w:rsidR="00E92525" w:rsidRPr="007873B5" w:rsidTr="000B7D8F">
              <w:trPr>
                <w:jc w:val="center"/>
              </w:trPr>
              <w:tc>
                <w:tcPr>
                  <w:tcW w:w="2557" w:type="dxa"/>
                  <w:vMerge w:val="restart"/>
                  <w:vAlign w:val="center"/>
                  <w:hideMark/>
                </w:tcPr>
                <w:p w:rsidR="00E92525" w:rsidRPr="007873B5" w:rsidRDefault="00E92525" w:rsidP="00F43292">
                  <w:pPr>
                    <w:framePr w:hSpace="180" w:wrap="around" w:vAnchor="text" w:hAnchor="text" w:xAlign="center" w:y="1"/>
                    <w:ind w:right="-46"/>
                    <w:suppressOverlap/>
                    <w:jc w:val="right"/>
                    <w:rPr>
                      <w:b/>
                      <w:sz w:val="28"/>
                      <w:szCs w:val="28"/>
                    </w:rPr>
                  </w:pPr>
                  <w:proofErr w:type="spellStart"/>
                  <w:r w:rsidRPr="007873B5">
                    <w:rPr>
                      <w:b/>
                      <w:sz w:val="28"/>
                      <w:szCs w:val="28"/>
                    </w:rPr>
                    <w:lastRenderedPageBreak/>
                    <w:t>П</w:t>
                  </w:r>
                  <w:r w:rsidRPr="007873B5">
                    <w:rPr>
                      <w:b/>
                      <w:sz w:val="28"/>
                      <w:szCs w:val="28"/>
                      <w:vertAlign w:val="superscript"/>
                    </w:rPr>
                    <w:t>вежл.дист</w:t>
                  </w:r>
                  <w:r w:rsidRPr="007873B5">
                    <w:rPr>
                      <w:b/>
                      <w:sz w:val="28"/>
                      <w:szCs w:val="28"/>
                      <w:vertAlign w:val="subscript"/>
                    </w:rPr>
                    <w:t>уд</w:t>
                  </w:r>
                  <w:proofErr w:type="spellEnd"/>
                  <w:r w:rsidRPr="007873B5">
                    <w:rPr>
                      <w:b/>
                      <w:sz w:val="28"/>
                      <w:szCs w:val="28"/>
                    </w:rPr>
                    <w:t xml:space="preserve"> = (</w:t>
                  </w:r>
                </w:p>
              </w:tc>
              <w:tc>
                <w:tcPr>
                  <w:tcW w:w="1368" w:type="dxa"/>
                  <w:tcBorders>
                    <w:top w:val="nil"/>
                    <w:left w:val="nil"/>
                    <w:bottom w:val="single" w:sz="4" w:space="0" w:color="auto"/>
                    <w:right w:val="nil"/>
                  </w:tcBorders>
                  <w:hideMark/>
                </w:tcPr>
                <w:p w:rsidR="00E92525" w:rsidRPr="007873B5" w:rsidRDefault="00E92525" w:rsidP="00F4329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вежл.дист</w:t>
                  </w:r>
                  <w:proofErr w:type="spellEnd"/>
                </w:p>
              </w:tc>
              <w:tc>
                <w:tcPr>
                  <w:tcW w:w="1168" w:type="dxa"/>
                  <w:vMerge w:val="restart"/>
                  <w:vAlign w:val="center"/>
                  <w:hideMark/>
                </w:tcPr>
                <w:p w:rsidR="00E92525" w:rsidRPr="007873B5" w:rsidRDefault="00E92525" w:rsidP="00F43292">
                  <w:pPr>
                    <w:framePr w:hSpace="180" w:wrap="around" w:vAnchor="text" w:hAnchor="text" w:xAlign="center" w:y="1"/>
                    <w:ind w:left="-108"/>
                    <w:suppressOverlap/>
                    <w:rPr>
                      <w:b/>
                      <w:sz w:val="28"/>
                      <w:szCs w:val="28"/>
                    </w:rPr>
                  </w:pPr>
                  <w:r w:rsidRPr="007873B5">
                    <w:rPr>
                      <w:b/>
                      <w:sz w:val="28"/>
                      <w:szCs w:val="28"/>
                    </w:rPr>
                    <w:t xml:space="preserve"> )×100,</w:t>
                  </w:r>
                </w:p>
              </w:tc>
              <w:tc>
                <w:tcPr>
                  <w:tcW w:w="2527" w:type="dxa"/>
                  <w:vMerge w:val="restart"/>
                  <w:vAlign w:val="center"/>
                  <w:hideMark/>
                </w:tcPr>
                <w:p w:rsidR="00E92525" w:rsidRPr="007873B5" w:rsidRDefault="00E92525" w:rsidP="00F43292">
                  <w:pPr>
                    <w:framePr w:hSpace="180" w:wrap="around" w:vAnchor="text" w:hAnchor="text" w:xAlign="center" w:y="1"/>
                    <w:ind w:left="-108"/>
                    <w:suppressOverlap/>
                    <w:jc w:val="right"/>
                    <w:rPr>
                      <w:b/>
                      <w:sz w:val="28"/>
                      <w:szCs w:val="28"/>
                    </w:rPr>
                  </w:pPr>
                  <w:r w:rsidRPr="007873B5">
                    <w:rPr>
                      <w:b/>
                      <w:sz w:val="28"/>
                      <w:szCs w:val="28"/>
                    </w:rPr>
                    <w:t>(4.3)</w:t>
                  </w:r>
                </w:p>
              </w:tc>
            </w:tr>
            <w:tr w:rsidR="00E92525" w:rsidRPr="007873B5" w:rsidTr="000B7D8F">
              <w:trPr>
                <w:jc w:val="center"/>
              </w:trPr>
              <w:tc>
                <w:tcPr>
                  <w:tcW w:w="2557" w:type="dxa"/>
                  <w:vMerge/>
                  <w:vAlign w:val="center"/>
                  <w:hideMark/>
                </w:tcPr>
                <w:p w:rsidR="00E92525" w:rsidRPr="007873B5" w:rsidRDefault="00E92525" w:rsidP="00F4329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rsidR="00E92525" w:rsidRPr="007873B5" w:rsidRDefault="00E92525" w:rsidP="00F4329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rsidR="00E92525" w:rsidRPr="007873B5" w:rsidRDefault="00E92525" w:rsidP="00F43292">
                  <w:pPr>
                    <w:framePr w:hSpace="180" w:wrap="around" w:vAnchor="text" w:hAnchor="text" w:xAlign="center" w:y="1"/>
                    <w:suppressOverlap/>
                    <w:rPr>
                      <w:b/>
                      <w:sz w:val="28"/>
                      <w:szCs w:val="28"/>
                    </w:rPr>
                  </w:pPr>
                </w:p>
              </w:tc>
              <w:tc>
                <w:tcPr>
                  <w:tcW w:w="2527" w:type="dxa"/>
                  <w:vMerge/>
                  <w:vAlign w:val="center"/>
                  <w:hideMark/>
                </w:tcPr>
                <w:p w:rsidR="00E92525" w:rsidRPr="007873B5" w:rsidRDefault="00E92525" w:rsidP="00F43292">
                  <w:pPr>
                    <w:framePr w:hSpace="180" w:wrap="around" w:vAnchor="text" w:hAnchor="text" w:xAlign="center" w:y="1"/>
                    <w:suppressOverlap/>
                    <w:rPr>
                      <w:b/>
                      <w:sz w:val="28"/>
                      <w:szCs w:val="28"/>
                    </w:rPr>
                  </w:pPr>
                </w:p>
              </w:tc>
            </w:tr>
          </w:tbl>
          <w:p w:rsidR="00E92525" w:rsidRPr="007873B5" w:rsidRDefault="00E92525" w:rsidP="00F43292">
            <w:pPr>
              <w:ind w:firstLine="709"/>
              <w:jc w:val="both"/>
              <w:rPr>
                <w:szCs w:val="28"/>
              </w:rPr>
            </w:pPr>
            <w:r w:rsidRPr="007873B5">
              <w:rPr>
                <w:szCs w:val="28"/>
              </w:rPr>
              <w:t>где</w:t>
            </w:r>
          </w:p>
          <w:p w:rsidR="00E92525" w:rsidRPr="007873B5" w:rsidRDefault="00E92525" w:rsidP="00F43292">
            <w:pPr>
              <w:ind w:firstLine="709"/>
              <w:jc w:val="both"/>
              <w:rPr>
                <w:szCs w:val="28"/>
              </w:rPr>
            </w:pPr>
            <w:proofErr w:type="spellStart"/>
            <w:r w:rsidRPr="007873B5">
              <w:rPr>
                <w:b/>
                <w:szCs w:val="28"/>
              </w:rPr>
              <w:t>У</w:t>
            </w:r>
            <w:r w:rsidRPr="007873B5">
              <w:rPr>
                <w:b/>
                <w:szCs w:val="28"/>
                <w:vertAlign w:val="superscript"/>
              </w:rPr>
              <w:t>вежл.дист</w:t>
            </w:r>
            <w:proofErr w:type="spellEnd"/>
            <w:r w:rsidRPr="007873B5">
              <w:rPr>
                <w:szCs w:val="28"/>
              </w:rPr>
              <w:t xml:space="preserve">- число получателей услуг, удовлетворенных доброжелательностью, вежливостью работников организации </w:t>
            </w:r>
            <w:r w:rsidRPr="007873B5">
              <w:t>при использовании дистанционных форм взаимодействия</w:t>
            </w:r>
            <w:r w:rsidRPr="007873B5">
              <w:rPr>
                <w:szCs w:val="28"/>
              </w:rPr>
              <w:t>;</w:t>
            </w:r>
          </w:p>
          <w:p w:rsidR="00E92525" w:rsidRPr="000B7D8F" w:rsidRDefault="00E92525" w:rsidP="000B7D8F">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b/>
                <w:szCs w:val="28"/>
              </w:rPr>
              <w:t xml:space="preserve"> -</w:t>
            </w:r>
            <w:r w:rsidRPr="007873B5">
              <w:rPr>
                <w:szCs w:val="28"/>
              </w:rPr>
              <w:t xml:space="preserve">  общее число опрошенных получателей услуг.</w:t>
            </w:r>
          </w:p>
        </w:tc>
      </w:tr>
    </w:tbl>
    <w:p w:rsidR="00C8382E" w:rsidRPr="007873B5" w:rsidRDefault="00C8382E" w:rsidP="00C8382E">
      <w:pPr>
        <w:jc w:val="center"/>
      </w:pPr>
      <w:bookmarkStart w:id="15" w:name="_Toc81918694"/>
      <w:r w:rsidRPr="007873B5">
        <w:t>Показатели, характеризующие</w:t>
      </w:r>
      <w:bookmarkEnd w:id="15"/>
    </w:p>
    <w:p w:rsidR="00C8382E" w:rsidRPr="007873B5" w:rsidRDefault="00C8382E" w:rsidP="00C8382E">
      <w:pPr>
        <w:jc w:val="center"/>
      </w:pPr>
      <w:bookmarkStart w:id="16" w:name="_Toc81918695"/>
      <w:r w:rsidRPr="007873B5">
        <w:t>УДОВЛЕТВОРЕННОСТЬ УСЛОВИЯМИ ОКАЗАНИЯ УСЛУГ</w:t>
      </w:r>
      <w:bookmarkEnd w:id="16"/>
    </w:p>
    <w:p w:rsidR="00C8382E" w:rsidRPr="007873B5" w:rsidRDefault="00C8382E" w:rsidP="00C8382E">
      <w:pPr>
        <w:pStyle w:val="20"/>
        <w:rPr>
          <w:rFonts w:ascii="Times New Roman" w:hAnsi="Times New Roman"/>
          <w:b/>
          <w:sz w:val="24"/>
          <w:szCs w:val="24"/>
        </w:rPr>
      </w:pPr>
    </w:p>
    <w:tbl>
      <w:tblPr>
        <w:tblpPr w:leftFromText="180" w:rightFromText="180" w:bottomFromText="160" w:vertAnchor="text" w:tblpXSpec="center" w:tblpY="1"/>
        <w:tblOverlap w:val="never"/>
        <w:tblW w:w="16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397"/>
        <w:gridCol w:w="1276"/>
        <w:gridCol w:w="4252"/>
        <w:gridCol w:w="3827"/>
        <w:gridCol w:w="1459"/>
        <w:gridCol w:w="1518"/>
      </w:tblGrid>
      <w:tr w:rsidR="00C8382E"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vAlign w:val="center"/>
            <w:hideMark/>
          </w:tcPr>
          <w:p w:rsidR="00C8382E" w:rsidRPr="007873B5" w:rsidRDefault="00C8382E" w:rsidP="00F43292">
            <w:pPr>
              <w:pStyle w:val="20"/>
              <w:spacing w:line="256" w:lineRule="auto"/>
              <w:ind w:right="-108"/>
              <w:rPr>
                <w:rFonts w:ascii="Times New Roman" w:hAnsi="Times New Roman"/>
                <w:b/>
                <w:sz w:val="24"/>
                <w:szCs w:val="24"/>
              </w:rPr>
            </w:pPr>
            <w:r w:rsidRPr="007873B5">
              <w:rPr>
                <w:rFonts w:ascii="Times New Roman" w:hAnsi="Times New Roman"/>
                <w:b/>
                <w:sz w:val="24"/>
                <w:szCs w:val="24"/>
              </w:rPr>
              <w:t>№</w:t>
            </w:r>
          </w:p>
        </w:tc>
        <w:tc>
          <w:tcPr>
            <w:tcW w:w="3397" w:type="dxa"/>
            <w:tcBorders>
              <w:top w:val="single" w:sz="4" w:space="0" w:color="auto"/>
              <w:left w:val="single" w:sz="4" w:space="0" w:color="auto"/>
              <w:bottom w:val="single" w:sz="4" w:space="0" w:color="auto"/>
              <w:right w:val="single" w:sz="4" w:space="0" w:color="auto"/>
            </w:tcBorders>
            <w:vAlign w:val="center"/>
          </w:tcPr>
          <w:p w:rsidR="00C8382E" w:rsidRPr="007873B5" w:rsidRDefault="00C8382E" w:rsidP="00F43292">
            <w:pPr>
              <w:pStyle w:val="20"/>
              <w:spacing w:line="256" w:lineRule="auto"/>
              <w:rPr>
                <w:rFonts w:ascii="Times New Roman" w:hAnsi="Times New Roman"/>
                <w:b/>
                <w:sz w:val="24"/>
                <w:szCs w:val="24"/>
              </w:rPr>
            </w:pPr>
            <w:r w:rsidRPr="007873B5">
              <w:rPr>
                <w:rFonts w:ascii="Times New Roman" w:hAnsi="Times New Roman"/>
                <w:b/>
                <w:sz w:val="24"/>
                <w:szCs w:val="24"/>
              </w:rPr>
              <w:t>Показатели оценки качества</w:t>
            </w:r>
          </w:p>
          <w:p w:rsidR="00C8382E" w:rsidRPr="007873B5" w:rsidRDefault="00C8382E" w:rsidP="00F43292">
            <w:pPr>
              <w:pStyle w:val="20"/>
              <w:spacing w:line="256" w:lineRule="auto"/>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ind w:left="-108" w:right="-108"/>
              <w:rPr>
                <w:rFonts w:ascii="Times New Roman" w:hAnsi="Times New Roman"/>
                <w:b/>
                <w:sz w:val="24"/>
                <w:szCs w:val="24"/>
              </w:rPr>
            </w:pPr>
            <w:proofErr w:type="spellStart"/>
            <w:r w:rsidRPr="007873B5">
              <w:rPr>
                <w:rFonts w:ascii="Times New Roman" w:hAnsi="Times New Roman"/>
                <w:b/>
                <w:sz w:val="24"/>
                <w:szCs w:val="24"/>
              </w:rPr>
              <w:t>Значи-мость</w:t>
            </w:r>
            <w:proofErr w:type="spellEnd"/>
            <w:r w:rsidRPr="007873B5">
              <w:rPr>
                <w:rFonts w:ascii="Times New Roman" w:hAnsi="Times New Roman"/>
                <w:b/>
                <w:sz w:val="24"/>
                <w:szCs w:val="24"/>
              </w:rPr>
              <w:t xml:space="preserve"> пока-</w:t>
            </w:r>
            <w:proofErr w:type="spellStart"/>
            <w:r w:rsidRPr="007873B5">
              <w:rPr>
                <w:rFonts w:ascii="Times New Roman" w:hAnsi="Times New Roman"/>
                <w:b/>
                <w:sz w:val="24"/>
                <w:szCs w:val="24"/>
              </w:rPr>
              <w:t>зателей</w:t>
            </w:r>
            <w:proofErr w:type="spellEnd"/>
          </w:p>
        </w:tc>
        <w:tc>
          <w:tcPr>
            <w:tcW w:w="4252" w:type="dxa"/>
            <w:tcBorders>
              <w:top w:val="single" w:sz="4" w:space="0" w:color="auto"/>
              <w:left w:val="single" w:sz="4" w:space="0" w:color="auto"/>
              <w:bottom w:val="single" w:sz="4" w:space="0" w:color="auto"/>
              <w:right w:val="single" w:sz="4" w:space="0" w:color="auto"/>
            </w:tcBorders>
            <w:vAlign w:val="center"/>
            <w:hideMark/>
          </w:tcPr>
          <w:p w:rsidR="00C8382E" w:rsidRPr="007873B5" w:rsidRDefault="00C8382E" w:rsidP="00F43292">
            <w:pPr>
              <w:pStyle w:val="20"/>
              <w:spacing w:line="256" w:lineRule="auto"/>
              <w:rPr>
                <w:rFonts w:ascii="Times New Roman" w:hAnsi="Times New Roman"/>
                <w:b/>
                <w:sz w:val="24"/>
                <w:szCs w:val="24"/>
              </w:rPr>
            </w:pPr>
            <w:r w:rsidRPr="007873B5">
              <w:rPr>
                <w:rFonts w:ascii="Times New Roman" w:hAnsi="Times New Roman"/>
                <w:b/>
                <w:sz w:val="24"/>
                <w:szCs w:val="24"/>
              </w:rPr>
              <w:t>Параметры показателя оценки качества, подлежащие оценке</w:t>
            </w:r>
          </w:p>
        </w:tc>
        <w:tc>
          <w:tcPr>
            <w:tcW w:w="3827" w:type="dxa"/>
            <w:tcBorders>
              <w:top w:val="single" w:sz="4" w:space="0" w:color="auto"/>
              <w:left w:val="single" w:sz="4" w:space="0" w:color="auto"/>
              <w:bottom w:val="single" w:sz="4" w:space="0" w:color="auto"/>
              <w:right w:val="single" w:sz="4" w:space="0" w:color="auto"/>
            </w:tcBorders>
            <w:vAlign w:val="center"/>
            <w:hideMark/>
          </w:tcPr>
          <w:p w:rsidR="00C8382E" w:rsidRPr="007873B5" w:rsidRDefault="00C8382E" w:rsidP="00F43292">
            <w:pPr>
              <w:pStyle w:val="20"/>
              <w:spacing w:line="256" w:lineRule="auto"/>
              <w:rPr>
                <w:rFonts w:ascii="Times New Roman" w:hAnsi="Times New Roman"/>
                <w:b/>
                <w:sz w:val="24"/>
                <w:szCs w:val="24"/>
              </w:rPr>
            </w:pPr>
            <w:r w:rsidRPr="007873B5">
              <w:rPr>
                <w:rFonts w:ascii="Times New Roman" w:hAnsi="Times New Roman"/>
                <w:b/>
                <w:sz w:val="24"/>
                <w:szCs w:val="24"/>
              </w:rPr>
              <w:t>Индикаторы параметров показателей оценки качества</w:t>
            </w:r>
          </w:p>
        </w:tc>
        <w:tc>
          <w:tcPr>
            <w:tcW w:w="1459" w:type="dxa"/>
            <w:tcBorders>
              <w:top w:val="single" w:sz="4" w:space="0" w:color="auto"/>
              <w:left w:val="single" w:sz="4" w:space="0" w:color="auto"/>
              <w:bottom w:val="single" w:sz="4" w:space="0" w:color="auto"/>
              <w:right w:val="single" w:sz="4" w:space="0" w:color="auto"/>
            </w:tcBorders>
            <w:vAlign w:val="center"/>
            <w:hideMark/>
          </w:tcPr>
          <w:p w:rsidR="00C8382E" w:rsidRPr="007873B5" w:rsidRDefault="00C8382E" w:rsidP="00F43292">
            <w:pPr>
              <w:pStyle w:val="20"/>
              <w:spacing w:line="256" w:lineRule="auto"/>
              <w:ind w:left="-162" w:right="-111"/>
              <w:rPr>
                <w:rFonts w:ascii="Times New Roman" w:hAnsi="Times New Roman"/>
                <w:b/>
                <w:sz w:val="24"/>
                <w:szCs w:val="24"/>
              </w:rPr>
            </w:pPr>
            <w:r w:rsidRPr="007873B5">
              <w:rPr>
                <w:rFonts w:ascii="Times New Roman" w:hAnsi="Times New Roman"/>
                <w:b/>
                <w:sz w:val="24"/>
                <w:szCs w:val="24"/>
              </w:rPr>
              <w:t xml:space="preserve">Значение параметров </w:t>
            </w:r>
          </w:p>
          <w:p w:rsidR="00C8382E" w:rsidRPr="007873B5" w:rsidRDefault="00C8382E" w:rsidP="00F43292">
            <w:pPr>
              <w:pStyle w:val="20"/>
              <w:spacing w:line="256" w:lineRule="auto"/>
              <w:ind w:left="-162" w:right="-111"/>
              <w:rPr>
                <w:rFonts w:ascii="Times New Roman" w:hAnsi="Times New Roman"/>
                <w:b/>
                <w:sz w:val="24"/>
                <w:szCs w:val="24"/>
              </w:rPr>
            </w:pPr>
            <w:r w:rsidRPr="007873B5">
              <w:rPr>
                <w:rFonts w:ascii="Times New Roman" w:hAnsi="Times New Roman"/>
                <w:b/>
                <w:sz w:val="24"/>
                <w:szCs w:val="24"/>
              </w:rPr>
              <w:t>в баллах</w:t>
            </w:r>
          </w:p>
        </w:tc>
        <w:tc>
          <w:tcPr>
            <w:tcW w:w="1518"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ind w:left="-107" w:right="-113"/>
              <w:rPr>
                <w:rFonts w:ascii="Times New Roman" w:hAnsi="Times New Roman"/>
                <w:b/>
                <w:sz w:val="24"/>
                <w:szCs w:val="24"/>
              </w:rPr>
            </w:pPr>
            <w:r w:rsidRPr="007873B5">
              <w:rPr>
                <w:rFonts w:ascii="Times New Roman" w:hAnsi="Times New Roman"/>
                <w:b/>
                <w:sz w:val="24"/>
                <w:szCs w:val="24"/>
              </w:rPr>
              <w:t>Макси-</w:t>
            </w:r>
            <w:proofErr w:type="spellStart"/>
            <w:r w:rsidRPr="007873B5">
              <w:rPr>
                <w:rFonts w:ascii="Times New Roman" w:hAnsi="Times New Roman"/>
                <w:b/>
                <w:sz w:val="24"/>
                <w:szCs w:val="24"/>
              </w:rPr>
              <w:t>мальное</w:t>
            </w:r>
            <w:proofErr w:type="spellEnd"/>
            <w:r w:rsidRPr="007873B5">
              <w:rPr>
                <w:rFonts w:ascii="Times New Roman" w:hAnsi="Times New Roman"/>
                <w:b/>
                <w:sz w:val="24"/>
                <w:szCs w:val="24"/>
              </w:rPr>
              <w:t xml:space="preserve"> значение показателей </w:t>
            </w:r>
          </w:p>
        </w:tc>
      </w:tr>
      <w:tr w:rsidR="00C8382E"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5.1.</w:t>
            </w:r>
          </w:p>
        </w:tc>
        <w:tc>
          <w:tcPr>
            <w:tcW w:w="3397" w:type="dxa"/>
            <w:tcBorders>
              <w:top w:val="single" w:sz="4" w:space="0" w:color="auto"/>
              <w:left w:val="single" w:sz="4" w:space="0" w:color="auto"/>
              <w:bottom w:val="single" w:sz="4" w:space="0" w:color="auto"/>
              <w:right w:val="single" w:sz="4" w:space="0" w:color="auto"/>
            </w:tcBorders>
            <w:vAlign w:val="center"/>
            <w:hideMark/>
          </w:tcPr>
          <w:p w:rsidR="00C8382E" w:rsidRPr="007873B5" w:rsidRDefault="00C8382E" w:rsidP="00F43292">
            <w:r w:rsidRPr="007873B5">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r w:rsidRPr="007873B5">
              <w:rPr>
                <w:b/>
              </w:rPr>
              <w:t>(</w:t>
            </w:r>
            <w:proofErr w:type="spellStart"/>
            <w:r w:rsidRPr="007873B5">
              <w:rPr>
                <w:b/>
                <w:sz w:val="28"/>
                <w:szCs w:val="28"/>
              </w:rPr>
              <w:t>П</w:t>
            </w:r>
            <w:r w:rsidRPr="007873B5">
              <w:rPr>
                <w:b/>
                <w:sz w:val="28"/>
                <w:szCs w:val="28"/>
                <w:vertAlign w:val="subscript"/>
              </w:rPr>
              <w:t>реком</w:t>
            </w:r>
            <w:proofErr w:type="spellEnd"/>
            <w:r w:rsidRPr="007873B5">
              <w:rPr>
                <w:b/>
              </w:rPr>
              <w:t>)</w:t>
            </w:r>
          </w:p>
        </w:tc>
        <w:tc>
          <w:tcPr>
            <w:tcW w:w="1276"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0,3</w:t>
            </w:r>
          </w:p>
        </w:tc>
        <w:tc>
          <w:tcPr>
            <w:tcW w:w="4252"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5.1.1.Готовность получателей услуг рекомендовать организацию социальной сферы родственникам и знакомым </w:t>
            </w:r>
          </w:p>
        </w:tc>
        <w:tc>
          <w:tcPr>
            <w:tcW w:w="3827" w:type="dxa"/>
            <w:tcBorders>
              <w:top w:val="single" w:sz="4" w:space="0" w:color="auto"/>
              <w:left w:val="single" w:sz="4" w:space="0" w:color="auto"/>
              <w:bottom w:val="single" w:sz="4" w:space="0" w:color="auto"/>
              <w:right w:val="single" w:sz="4" w:space="0" w:color="auto"/>
            </w:tcBorders>
          </w:tcPr>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7873B5">
              <w:rPr>
                <w:rFonts w:ascii="Times New Roman" w:hAnsi="Times New Roman"/>
                <w:b/>
                <w:sz w:val="24"/>
                <w:szCs w:val="24"/>
              </w:rPr>
              <w:t>У</w:t>
            </w:r>
            <w:r w:rsidRPr="007873B5">
              <w:rPr>
                <w:rFonts w:ascii="Times New Roman" w:hAnsi="Times New Roman"/>
                <w:b/>
                <w:sz w:val="24"/>
                <w:szCs w:val="24"/>
                <w:vertAlign w:val="subscript"/>
              </w:rPr>
              <w:t>реком</w:t>
            </w:r>
            <w:proofErr w:type="spellEnd"/>
            <w:r w:rsidRPr="007873B5">
              <w:rPr>
                <w:rFonts w:ascii="Times New Roman" w:hAnsi="Times New Roman"/>
                <w:sz w:val="24"/>
                <w:szCs w:val="24"/>
              </w:rPr>
              <w:t>), по отношению к числу опрошенных получателей услуг, ответивших на соответствующий вопрос анкеты (</w:t>
            </w:r>
            <w:proofErr w:type="spellStart"/>
            <w:r w:rsidRPr="007873B5">
              <w:rPr>
                <w:rFonts w:ascii="Times New Roman" w:hAnsi="Times New Roman"/>
                <w:b/>
                <w:sz w:val="24"/>
                <w:szCs w:val="24"/>
              </w:rPr>
              <w:t>Ч</w:t>
            </w:r>
            <w:r w:rsidRPr="007873B5">
              <w:rPr>
                <w:rFonts w:ascii="Times New Roman" w:hAnsi="Times New Roman"/>
                <w:b/>
                <w:sz w:val="24"/>
                <w:szCs w:val="24"/>
                <w:vertAlign w:val="subscript"/>
              </w:rPr>
              <w:t>общ</w:t>
            </w:r>
            <w:proofErr w:type="spellEnd"/>
            <w:r w:rsidRPr="007873B5">
              <w:rPr>
                <w:rFonts w:ascii="Times New Roman" w:hAnsi="Times New Roman"/>
                <w:sz w:val="24"/>
                <w:szCs w:val="24"/>
              </w:rPr>
              <w:t>)</w:t>
            </w:r>
          </w:p>
          <w:p w:rsidR="00C8382E" w:rsidRPr="007873B5" w:rsidRDefault="00C8382E" w:rsidP="00F43292">
            <w:pPr>
              <w:pStyle w:val="20"/>
              <w:spacing w:line="256" w:lineRule="auto"/>
              <w:jc w:val="left"/>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518" w:type="dxa"/>
            <w:tcBorders>
              <w:top w:val="single" w:sz="4" w:space="0" w:color="auto"/>
              <w:left w:val="single" w:sz="4" w:space="0" w:color="auto"/>
              <w:bottom w:val="single" w:sz="4" w:space="0" w:color="auto"/>
              <w:right w:val="single" w:sz="4" w:space="0" w:color="auto"/>
            </w:tcBorders>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C8382E" w:rsidRPr="007873B5" w:rsidRDefault="00C8382E" w:rsidP="00F43292">
            <w:pPr>
              <w:pStyle w:val="20"/>
              <w:spacing w:line="256" w:lineRule="auto"/>
              <w:rPr>
                <w:rFonts w:ascii="Times New Roman" w:hAnsi="Times New Roman"/>
                <w:sz w:val="24"/>
                <w:szCs w:val="24"/>
              </w:rPr>
            </w:pPr>
          </w:p>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Для расчета  формула (5.1)</w:t>
            </w:r>
          </w:p>
        </w:tc>
      </w:tr>
      <w:tr w:rsidR="00C8382E" w:rsidRPr="007873B5" w:rsidTr="00BF26AF">
        <w:trPr>
          <w:trHeight w:val="20"/>
        </w:trPr>
        <w:tc>
          <w:tcPr>
            <w:tcW w:w="16580"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C8382E" w:rsidRPr="007873B5" w:rsidTr="00F43292">
              <w:trPr>
                <w:jc w:val="center"/>
              </w:trPr>
              <w:tc>
                <w:tcPr>
                  <w:tcW w:w="2212" w:type="dxa"/>
                  <w:vMerge w:val="restart"/>
                  <w:vAlign w:val="center"/>
                  <w:hideMark/>
                </w:tcPr>
                <w:p w:rsidR="00C8382E" w:rsidRPr="007873B5" w:rsidRDefault="00C8382E" w:rsidP="00F43292">
                  <w:pPr>
                    <w:framePr w:hSpace="180" w:wrap="around" w:vAnchor="text" w:hAnchor="text" w:xAlign="center" w:y="1"/>
                    <w:ind w:right="-46"/>
                    <w:suppressOverlap/>
                    <w:jc w:val="right"/>
                    <w:rPr>
                      <w:b/>
                      <w:sz w:val="28"/>
                      <w:szCs w:val="28"/>
                    </w:rPr>
                  </w:pPr>
                  <w:proofErr w:type="spellStart"/>
                  <w:r w:rsidRPr="007873B5">
                    <w:rPr>
                      <w:b/>
                      <w:sz w:val="28"/>
                      <w:szCs w:val="28"/>
                    </w:rPr>
                    <w:t>П</w:t>
                  </w:r>
                  <w:r w:rsidRPr="007873B5">
                    <w:rPr>
                      <w:b/>
                      <w:sz w:val="28"/>
                      <w:szCs w:val="28"/>
                      <w:vertAlign w:val="subscript"/>
                    </w:rPr>
                    <w:t>реком</w:t>
                  </w:r>
                  <w:proofErr w:type="spellEnd"/>
                  <w:r w:rsidRPr="007873B5">
                    <w:rPr>
                      <w:b/>
                      <w:sz w:val="28"/>
                      <w:szCs w:val="28"/>
                    </w:rPr>
                    <w:t xml:space="preserve"> = (</w:t>
                  </w:r>
                </w:p>
              </w:tc>
              <w:tc>
                <w:tcPr>
                  <w:tcW w:w="1368" w:type="dxa"/>
                  <w:tcBorders>
                    <w:top w:val="nil"/>
                    <w:left w:val="nil"/>
                    <w:bottom w:val="single" w:sz="4" w:space="0" w:color="auto"/>
                    <w:right w:val="nil"/>
                  </w:tcBorders>
                  <w:hideMark/>
                </w:tcPr>
                <w:p w:rsidR="00C8382E" w:rsidRPr="007873B5" w:rsidRDefault="00C8382E" w:rsidP="00F4329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bscript"/>
                    </w:rPr>
                    <w:t>реком</w:t>
                  </w:r>
                  <w:proofErr w:type="spellEnd"/>
                </w:p>
              </w:tc>
              <w:tc>
                <w:tcPr>
                  <w:tcW w:w="1168" w:type="dxa"/>
                  <w:vMerge w:val="restart"/>
                  <w:vAlign w:val="center"/>
                  <w:hideMark/>
                </w:tcPr>
                <w:p w:rsidR="00C8382E" w:rsidRPr="007873B5" w:rsidRDefault="00C8382E" w:rsidP="00F43292">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rsidR="00C8382E" w:rsidRPr="007873B5" w:rsidRDefault="00C8382E" w:rsidP="00F43292">
                  <w:pPr>
                    <w:framePr w:hSpace="180" w:wrap="around" w:vAnchor="text" w:hAnchor="text" w:xAlign="center" w:y="1"/>
                    <w:ind w:left="-108"/>
                    <w:suppressOverlap/>
                    <w:jc w:val="right"/>
                    <w:rPr>
                      <w:b/>
                      <w:sz w:val="28"/>
                      <w:szCs w:val="28"/>
                    </w:rPr>
                  </w:pPr>
                  <w:r w:rsidRPr="007873B5">
                    <w:rPr>
                      <w:b/>
                      <w:sz w:val="28"/>
                      <w:szCs w:val="28"/>
                    </w:rPr>
                    <w:t>(5.1)</w:t>
                  </w:r>
                </w:p>
              </w:tc>
            </w:tr>
            <w:tr w:rsidR="00C8382E" w:rsidRPr="007873B5" w:rsidTr="00F43292">
              <w:trPr>
                <w:jc w:val="center"/>
              </w:trPr>
              <w:tc>
                <w:tcPr>
                  <w:tcW w:w="2212" w:type="dxa"/>
                  <w:vMerge/>
                  <w:vAlign w:val="center"/>
                  <w:hideMark/>
                </w:tcPr>
                <w:p w:rsidR="00C8382E" w:rsidRPr="007873B5" w:rsidRDefault="00C8382E" w:rsidP="00F4329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rsidR="00C8382E" w:rsidRPr="007873B5" w:rsidRDefault="00C8382E" w:rsidP="00F4329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rsidR="00C8382E" w:rsidRPr="007873B5" w:rsidRDefault="00C8382E" w:rsidP="00F43292">
                  <w:pPr>
                    <w:framePr w:hSpace="180" w:wrap="around" w:vAnchor="text" w:hAnchor="text" w:xAlign="center" w:y="1"/>
                    <w:suppressOverlap/>
                    <w:rPr>
                      <w:b/>
                      <w:sz w:val="28"/>
                      <w:szCs w:val="28"/>
                    </w:rPr>
                  </w:pPr>
                </w:p>
              </w:tc>
              <w:tc>
                <w:tcPr>
                  <w:tcW w:w="2528" w:type="dxa"/>
                  <w:vMerge/>
                  <w:vAlign w:val="center"/>
                  <w:hideMark/>
                </w:tcPr>
                <w:p w:rsidR="00C8382E" w:rsidRPr="007873B5" w:rsidRDefault="00C8382E" w:rsidP="00F43292">
                  <w:pPr>
                    <w:framePr w:hSpace="180" w:wrap="around" w:vAnchor="text" w:hAnchor="text" w:xAlign="center" w:y="1"/>
                    <w:suppressOverlap/>
                    <w:rPr>
                      <w:b/>
                      <w:sz w:val="28"/>
                      <w:szCs w:val="28"/>
                    </w:rPr>
                  </w:pPr>
                </w:p>
              </w:tc>
            </w:tr>
          </w:tbl>
          <w:p w:rsidR="00C8382E" w:rsidRPr="007873B5" w:rsidRDefault="00C8382E" w:rsidP="00F43292">
            <w:pPr>
              <w:ind w:firstLine="709"/>
              <w:jc w:val="both"/>
            </w:pPr>
            <w:r w:rsidRPr="007873B5">
              <w:t>где</w:t>
            </w:r>
          </w:p>
          <w:p w:rsidR="00C8382E" w:rsidRPr="007873B5" w:rsidRDefault="00C8382E" w:rsidP="00F43292">
            <w:pPr>
              <w:ind w:firstLine="709"/>
              <w:jc w:val="both"/>
            </w:pPr>
            <w:proofErr w:type="spellStart"/>
            <w:r w:rsidRPr="007873B5">
              <w:rPr>
                <w:b/>
              </w:rPr>
              <w:t>У</w:t>
            </w:r>
            <w:r w:rsidRPr="007873B5">
              <w:rPr>
                <w:b/>
                <w:vertAlign w:val="subscript"/>
              </w:rPr>
              <w:t>реком</w:t>
            </w:r>
            <w:proofErr w:type="spellEnd"/>
            <w:r w:rsidRPr="007873B5">
              <w:rPr>
                <w:b/>
              </w:rPr>
              <w:t>-</w:t>
            </w:r>
            <w:r w:rsidRPr="007873B5">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C8382E" w:rsidRPr="007873B5" w:rsidRDefault="00C8382E" w:rsidP="00C8382E">
            <w:pPr>
              <w:ind w:firstLine="709"/>
              <w:jc w:val="both"/>
            </w:pPr>
            <w:proofErr w:type="spellStart"/>
            <w:r w:rsidRPr="007873B5">
              <w:rPr>
                <w:b/>
              </w:rPr>
              <w:t>Ч</w:t>
            </w:r>
            <w:r w:rsidRPr="007873B5">
              <w:rPr>
                <w:b/>
                <w:vertAlign w:val="subscript"/>
              </w:rPr>
              <w:t>общ</w:t>
            </w:r>
            <w:proofErr w:type="spellEnd"/>
            <w:r w:rsidRPr="007873B5">
              <w:t>- общее число опрошенных получателей услуг.</w:t>
            </w:r>
          </w:p>
        </w:tc>
      </w:tr>
      <w:tr w:rsidR="00C8382E"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5.2.</w:t>
            </w:r>
          </w:p>
        </w:tc>
        <w:tc>
          <w:tcPr>
            <w:tcW w:w="3397"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r w:rsidRPr="007873B5">
              <w:t xml:space="preserve">Доля получателей услуг, удовлетворенных организационными условиями </w:t>
            </w:r>
            <w:r w:rsidRPr="007873B5">
              <w:lastRenderedPageBreak/>
              <w:t>предоставления услуг (в % от общего числа опрошенных получателей услуг)</w:t>
            </w:r>
            <w:r w:rsidRPr="007873B5">
              <w:rPr>
                <w:b/>
              </w:rPr>
              <w:t>(</w:t>
            </w:r>
            <w:proofErr w:type="spellStart"/>
            <w:r w:rsidRPr="007873B5">
              <w:rPr>
                <w:b/>
                <w:szCs w:val="28"/>
              </w:rPr>
              <w:t>П</w:t>
            </w:r>
            <w:r w:rsidRPr="007873B5">
              <w:rPr>
                <w:b/>
                <w:szCs w:val="28"/>
                <w:vertAlign w:val="superscript"/>
              </w:rPr>
              <w:t>орг.усл</w:t>
            </w:r>
            <w:r w:rsidRPr="007873B5">
              <w:rPr>
                <w:b/>
                <w:szCs w:val="28"/>
                <w:vertAlign w:val="subscript"/>
              </w:rPr>
              <w:t>уд</w:t>
            </w:r>
            <w:proofErr w:type="spellEnd"/>
            <w:r w:rsidRPr="007873B5">
              <w:rPr>
                <w:b/>
              </w:rPr>
              <w:t>)</w:t>
            </w:r>
          </w:p>
        </w:tc>
        <w:tc>
          <w:tcPr>
            <w:tcW w:w="1276"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lastRenderedPageBreak/>
              <w:t>0,2</w:t>
            </w:r>
          </w:p>
        </w:tc>
        <w:tc>
          <w:tcPr>
            <w:tcW w:w="4252"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5.2.1 Удовлетворенность получателей услуг организационными условиями оказания услуг, </w:t>
            </w:r>
            <w:proofErr w:type="gramStart"/>
            <w:r w:rsidRPr="007873B5">
              <w:rPr>
                <w:rFonts w:ascii="Times New Roman" w:hAnsi="Times New Roman"/>
                <w:sz w:val="24"/>
                <w:szCs w:val="24"/>
              </w:rPr>
              <w:t>например</w:t>
            </w:r>
            <w:proofErr w:type="gramEnd"/>
            <w:r w:rsidRPr="007873B5">
              <w:rPr>
                <w:rFonts w:ascii="Times New Roman" w:hAnsi="Times New Roman"/>
                <w:sz w:val="24"/>
                <w:szCs w:val="24"/>
              </w:rPr>
              <w:t>:</w:t>
            </w:r>
          </w:p>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 наличием и понятностью навигации внутри организации социальной сферы;</w:t>
            </w:r>
          </w:p>
          <w:p w:rsidR="00C8382E" w:rsidRPr="007873B5" w:rsidRDefault="00C8382E" w:rsidP="00F43292">
            <w:pPr>
              <w:pStyle w:val="20"/>
              <w:spacing w:line="256" w:lineRule="auto"/>
              <w:ind w:right="-101"/>
              <w:jc w:val="left"/>
              <w:rPr>
                <w:rFonts w:ascii="Times New Roman" w:hAnsi="Times New Roman"/>
                <w:sz w:val="24"/>
                <w:szCs w:val="24"/>
              </w:rPr>
            </w:pPr>
            <w:r w:rsidRPr="007873B5">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3827"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lastRenderedPageBreak/>
              <w:t xml:space="preserve">число получателей услуг, удовлетворенных организационными условиями </w:t>
            </w:r>
            <w:r w:rsidRPr="007873B5">
              <w:rPr>
                <w:rFonts w:ascii="Times New Roman" w:hAnsi="Times New Roman"/>
                <w:sz w:val="24"/>
                <w:szCs w:val="24"/>
              </w:rPr>
              <w:lastRenderedPageBreak/>
              <w:t xml:space="preserve">предоставления услуг </w:t>
            </w:r>
            <w:r w:rsidRPr="007873B5">
              <w:rPr>
                <w:rFonts w:ascii="Times New Roman" w:hAnsi="Times New Roman"/>
                <w:b/>
                <w:sz w:val="24"/>
                <w:szCs w:val="24"/>
              </w:rPr>
              <w:t>(</w:t>
            </w:r>
            <w:proofErr w:type="spellStart"/>
            <w:r w:rsidRPr="007873B5">
              <w:rPr>
                <w:rFonts w:ascii="Times New Roman" w:hAnsi="Times New Roman"/>
                <w:b/>
                <w:sz w:val="24"/>
                <w:szCs w:val="28"/>
              </w:rPr>
              <w:t>У</w:t>
            </w:r>
            <w:r w:rsidRPr="007873B5">
              <w:rPr>
                <w:rFonts w:ascii="Times New Roman" w:hAnsi="Times New Roman"/>
                <w:b/>
                <w:sz w:val="24"/>
                <w:szCs w:val="28"/>
                <w:vertAlign w:val="superscript"/>
              </w:rPr>
              <w:t>орг.усл</w:t>
            </w:r>
            <w:proofErr w:type="spellEnd"/>
            <w:r w:rsidRPr="007873B5">
              <w:rPr>
                <w:rFonts w:ascii="Times New Roman" w:hAnsi="Times New Roman"/>
                <w:b/>
                <w:sz w:val="24"/>
                <w:szCs w:val="24"/>
              </w:rPr>
              <w:t>)</w:t>
            </w:r>
            <w:r w:rsidRPr="007873B5">
              <w:rPr>
                <w:rFonts w:ascii="Times New Roman" w:hAnsi="Times New Roman"/>
                <w:sz w:val="24"/>
                <w:szCs w:val="24"/>
              </w:rPr>
              <w:t xml:space="preserve">, по отношению к числу опрошенных  получателей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tc>
        <w:tc>
          <w:tcPr>
            <w:tcW w:w="1459"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lastRenderedPageBreak/>
              <w:t>0-100 баллов</w:t>
            </w:r>
          </w:p>
        </w:tc>
        <w:tc>
          <w:tcPr>
            <w:tcW w:w="1518" w:type="dxa"/>
            <w:tcBorders>
              <w:top w:val="single" w:sz="4" w:space="0" w:color="auto"/>
              <w:left w:val="single" w:sz="4" w:space="0" w:color="auto"/>
              <w:bottom w:val="single" w:sz="4" w:space="0" w:color="auto"/>
              <w:right w:val="single" w:sz="4" w:space="0" w:color="auto"/>
            </w:tcBorders>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C8382E" w:rsidRPr="007873B5" w:rsidRDefault="00C8382E" w:rsidP="00F43292">
            <w:pPr>
              <w:pStyle w:val="20"/>
              <w:spacing w:line="256" w:lineRule="auto"/>
              <w:rPr>
                <w:rFonts w:ascii="Times New Roman" w:hAnsi="Times New Roman"/>
                <w:sz w:val="24"/>
                <w:szCs w:val="24"/>
              </w:rPr>
            </w:pPr>
          </w:p>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 xml:space="preserve">Для расчета  </w:t>
            </w:r>
            <w:r w:rsidRPr="007873B5">
              <w:rPr>
                <w:rFonts w:ascii="Times New Roman" w:hAnsi="Times New Roman"/>
                <w:sz w:val="24"/>
                <w:szCs w:val="24"/>
              </w:rPr>
              <w:lastRenderedPageBreak/>
              <w:t>формула (5.2)</w:t>
            </w:r>
          </w:p>
        </w:tc>
      </w:tr>
      <w:tr w:rsidR="00C8382E" w:rsidRPr="007873B5" w:rsidTr="00BF26AF">
        <w:trPr>
          <w:trHeight w:val="20"/>
        </w:trPr>
        <w:tc>
          <w:tcPr>
            <w:tcW w:w="16580"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C8382E" w:rsidRPr="007873B5" w:rsidTr="00F43292">
              <w:trPr>
                <w:jc w:val="center"/>
              </w:trPr>
              <w:tc>
                <w:tcPr>
                  <w:tcW w:w="2212" w:type="dxa"/>
                  <w:vMerge w:val="restart"/>
                  <w:vAlign w:val="center"/>
                  <w:hideMark/>
                </w:tcPr>
                <w:p w:rsidR="00C8382E" w:rsidRPr="007873B5" w:rsidRDefault="00C8382E" w:rsidP="00F43292">
                  <w:pPr>
                    <w:framePr w:hSpace="180" w:wrap="around" w:vAnchor="text" w:hAnchor="text" w:xAlign="center" w:y="1"/>
                    <w:ind w:right="-46"/>
                    <w:suppressOverlap/>
                    <w:jc w:val="right"/>
                    <w:rPr>
                      <w:b/>
                      <w:sz w:val="28"/>
                      <w:szCs w:val="28"/>
                    </w:rPr>
                  </w:pPr>
                  <w:proofErr w:type="spellStart"/>
                  <w:r w:rsidRPr="007873B5">
                    <w:rPr>
                      <w:b/>
                      <w:sz w:val="28"/>
                      <w:szCs w:val="28"/>
                    </w:rPr>
                    <w:lastRenderedPageBreak/>
                    <w:t>П</w:t>
                  </w:r>
                  <w:r w:rsidRPr="007873B5">
                    <w:rPr>
                      <w:b/>
                      <w:sz w:val="28"/>
                      <w:szCs w:val="28"/>
                      <w:vertAlign w:val="superscript"/>
                    </w:rPr>
                    <w:t>орг.усл</w:t>
                  </w:r>
                  <w:r w:rsidRPr="007873B5">
                    <w:rPr>
                      <w:b/>
                      <w:sz w:val="28"/>
                      <w:szCs w:val="28"/>
                      <w:vertAlign w:val="subscript"/>
                    </w:rPr>
                    <w:t>уд</w:t>
                  </w:r>
                  <w:proofErr w:type="spellEnd"/>
                  <w:r w:rsidRPr="007873B5">
                    <w:rPr>
                      <w:b/>
                      <w:sz w:val="28"/>
                      <w:szCs w:val="28"/>
                    </w:rPr>
                    <w:t xml:space="preserve"> = (</w:t>
                  </w:r>
                </w:p>
              </w:tc>
              <w:tc>
                <w:tcPr>
                  <w:tcW w:w="1368" w:type="dxa"/>
                  <w:tcBorders>
                    <w:top w:val="nil"/>
                    <w:left w:val="nil"/>
                    <w:bottom w:val="single" w:sz="4" w:space="0" w:color="auto"/>
                    <w:right w:val="nil"/>
                  </w:tcBorders>
                  <w:hideMark/>
                </w:tcPr>
                <w:p w:rsidR="00C8382E" w:rsidRPr="007873B5" w:rsidRDefault="00C8382E" w:rsidP="00F4329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perscript"/>
                    </w:rPr>
                    <w:t>орг.усл</w:t>
                  </w:r>
                  <w:proofErr w:type="spellEnd"/>
                </w:p>
              </w:tc>
              <w:tc>
                <w:tcPr>
                  <w:tcW w:w="1168" w:type="dxa"/>
                  <w:vMerge w:val="restart"/>
                  <w:vAlign w:val="center"/>
                  <w:hideMark/>
                </w:tcPr>
                <w:p w:rsidR="00C8382E" w:rsidRPr="007873B5" w:rsidRDefault="00C8382E" w:rsidP="00F43292">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rsidR="00C8382E" w:rsidRPr="007873B5" w:rsidRDefault="00C8382E" w:rsidP="00F43292">
                  <w:pPr>
                    <w:framePr w:hSpace="180" w:wrap="around" w:vAnchor="text" w:hAnchor="text" w:xAlign="center" w:y="1"/>
                    <w:ind w:left="-108"/>
                    <w:suppressOverlap/>
                    <w:jc w:val="right"/>
                    <w:rPr>
                      <w:b/>
                      <w:sz w:val="28"/>
                      <w:szCs w:val="28"/>
                    </w:rPr>
                  </w:pPr>
                  <w:r w:rsidRPr="007873B5">
                    <w:rPr>
                      <w:b/>
                      <w:sz w:val="28"/>
                      <w:szCs w:val="28"/>
                    </w:rPr>
                    <w:t>(5.2)</w:t>
                  </w:r>
                </w:p>
              </w:tc>
            </w:tr>
            <w:tr w:rsidR="00C8382E" w:rsidRPr="007873B5" w:rsidTr="00F43292">
              <w:trPr>
                <w:jc w:val="center"/>
              </w:trPr>
              <w:tc>
                <w:tcPr>
                  <w:tcW w:w="2212" w:type="dxa"/>
                  <w:vMerge/>
                  <w:vAlign w:val="center"/>
                  <w:hideMark/>
                </w:tcPr>
                <w:p w:rsidR="00C8382E" w:rsidRPr="007873B5" w:rsidRDefault="00C8382E" w:rsidP="00F4329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rsidR="00C8382E" w:rsidRPr="007873B5" w:rsidRDefault="00C8382E" w:rsidP="00F4329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rsidR="00C8382E" w:rsidRPr="007873B5" w:rsidRDefault="00C8382E" w:rsidP="00F43292">
                  <w:pPr>
                    <w:framePr w:hSpace="180" w:wrap="around" w:vAnchor="text" w:hAnchor="text" w:xAlign="center" w:y="1"/>
                    <w:suppressOverlap/>
                    <w:rPr>
                      <w:b/>
                      <w:sz w:val="28"/>
                      <w:szCs w:val="28"/>
                    </w:rPr>
                  </w:pPr>
                </w:p>
              </w:tc>
              <w:tc>
                <w:tcPr>
                  <w:tcW w:w="2528" w:type="dxa"/>
                  <w:vMerge/>
                  <w:vAlign w:val="center"/>
                  <w:hideMark/>
                </w:tcPr>
                <w:p w:rsidR="00C8382E" w:rsidRPr="007873B5" w:rsidRDefault="00C8382E" w:rsidP="00F43292">
                  <w:pPr>
                    <w:framePr w:hSpace="180" w:wrap="around" w:vAnchor="text" w:hAnchor="text" w:xAlign="center" w:y="1"/>
                    <w:suppressOverlap/>
                    <w:rPr>
                      <w:b/>
                      <w:sz w:val="28"/>
                      <w:szCs w:val="28"/>
                    </w:rPr>
                  </w:pPr>
                </w:p>
              </w:tc>
            </w:tr>
          </w:tbl>
          <w:p w:rsidR="00C8382E" w:rsidRPr="007873B5" w:rsidRDefault="00C8382E" w:rsidP="00F43292">
            <w:pPr>
              <w:ind w:firstLine="709"/>
              <w:jc w:val="both"/>
              <w:rPr>
                <w:szCs w:val="28"/>
              </w:rPr>
            </w:pPr>
            <w:r w:rsidRPr="007873B5">
              <w:rPr>
                <w:szCs w:val="28"/>
              </w:rPr>
              <w:t>где</w:t>
            </w:r>
          </w:p>
          <w:p w:rsidR="00C8382E" w:rsidRPr="007873B5" w:rsidRDefault="00C8382E" w:rsidP="00F43292">
            <w:pPr>
              <w:ind w:firstLine="709"/>
              <w:jc w:val="both"/>
              <w:rPr>
                <w:szCs w:val="28"/>
              </w:rPr>
            </w:pPr>
            <w:proofErr w:type="spellStart"/>
            <w:r w:rsidRPr="007873B5">
              <w:rPr>
                <w:b/>
                <w:szCs w:val="28"/>
              </w:rPr>
              <w:t>У</w:t>
            </w:r>
            <w:r w:rsidRPr="007873B5">
              <w:rPr>
                <w:b/>
                <w:szCs w:val="28"/>
                <w:vertAlign w:val="superscript"/>
              </w:rPr>
              <w:t>орг.усл</w:t>
            </w:r>
            <w:proofErr w:type="spellEnd"/>
            <w:r w:rsidRPr="007873B5">
              <w:rPr>
                <w:szCs w:val="28"/>
              </w:rPr>
              <w:t>- число получателей услуг, удовлетворенных организационными условиями предоставления услуг;</w:t>
            </w:r>
          </w:p>
          <w:p w:rsidR="00C8382E" w:rsidRPr="00C8382E" w:rsidRDefault="00C8382E" w:rsidP="00C8382E">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xml:space="preserve"> -  общее число опрошенных получателей услуг.</w:t>
            </w:r>
          </w:p>
        </w:tc>
      </w:tr>
      <w:tr w:rsidR="00C8382E" w:rsidRPr="007873B5" w:rsidTr="00BF26AF">
        <w:trPr>
          <w:trHeight w:val="20"/>
        </w:trPr>
        <w:tc>
          <w:tcPr>
            <w:tcW w:w="851"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ind w:right="-108"/>
              <w:jc w:val="left"/>
              <w:rPr>
                <w:rFonts w:ascii="Times New Roman" w:hAnsi="Times New Roman"/>
                <w:sz w:val="24"/>
                <w:szCs w:val="24"/>
              </w:rPr>
            </w:pPr>
            <w:r w:rsidRPr="007873B5">
              <w:rPr>
                <w:rFonts w:ascii="Times New Roman" w:hAnsi="Times New Roman"/>
                <w:sz w:val="24"/>
                <w:szCs w:val="24"/>
              </w:rPr>
              <w:t>5.3.</w:t>
            </w:r>
          </w:p>
        </w:tc>
        <w:tc>
          <w:tcPr>
            <w:tcW w:w="3397"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r w:rsidRPr="007873B5">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r w:rsidRPr="007873B5">
              <w:rPr>
                <w:b/>
              </w:rPr>
              <w:t>(</w:t>
            </w:r>
            <w:r w:rsidRPr="007873B5">
              <w:rPr>
                <w:b/>
                <w:szCs w:val="28"/>
              </w:rPr>
              <w:t>П</w:t>
            </w:r>
            <w:r w:rsidRPr="007873B5">
              <w:rPr>
                <w:b/>
                <w:szCs w:val="28"/>
                <w:vertAlign w:val="subscript"/>
              </w:rPr>
              <w:t>уд</w:t>
            </w:r>
            <w:r w:rsidRPr="007873B5">
              <w:rPr>
                <w:b/>
              </w:rPr>
              <w:t>)</w:t>
            </w:r>
          </w:p>
        </w:tc>
        <w:tc>
          <w:tcPr>
            <w:tcW w:w="1276"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0,5</w:t>
            </w:r>
          </w:p>
        </w:tc>
        <w:tc>
          <w:tcPr>
            <w:tcW w:w="4252"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5.3.1.Удовлетворенность получателей услуг в целом условиями оказания услуг в организации социальной сферы</w:t>
            </w:r>
          </w:p>
        </w:tc>
        <w:tc>
          <w:tcPr>
            <w:tcW w:w="3827" w:type="dxa"/>
            <w:tcBorders>
              <w:top w:val="single" w:sz="4" w:space="0" w:color="auto"/>
              <w:left w:val="single" w:sz="4" w:space="0" w:color="auto"/>
              <w:bottom w:val="single" w:sz="4" w:space="0" w:color="auto"/>
              <w:right w:val="single" w:sz="4" w:space="0" w:color="auto"/>
            </w:tcBorders>
          </w:tcPr>
          <w:p w:rsidR="00C8382E" w:rsidRPr="007873B5" w:rsidRDefault="006812D2"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число получателей</w:t>
            </w:r>
            <w:r w:rsidR="00C8382E" w:rsidRPr="007873B5">
              <w:rPr>
                <w:rFonts w:ascii="Times New Roman" w:hAnsi="Times New Roman"/>
                <w:sz w:val="24"/>
                <w:szCs w:val="24"/>
              </w:rPr>
              <w:t xml:space="preserve"> услуг, удовлетворенных в целом условиями оказания услуг в организации социальной сферы </w:t>
            </w:r>
            <w:r w:rsidR="00C8382E" w:rsidRPr="007873B5">
              <w:rPr>
                <w:rFonts w:ascii="Times New Roman" w:hAnsi="Times New Roman"/>
                <w:b/>
                <w:sz w:val="24"/>
                <w:szCs w:val="24"/>
              </w:rPr>
              <w:t>(</w:t>
            </w:r>
            <w:proofErr w:type="spellStart"/>
            <w:r w:rsidR="00C8382E" w:rsidRPr="007873B5">
              <w:rPr>
                <w:rFonts w:ascii="Times New Roman" w:hAnsi="Times New Roman"/>
                <w:b/>
                <w:sz w:val="24"/>
                <w:szCs w:val="28"/>
              </w:rPr>
              <w:t>У</w:t>
            </w:r>
            <w:r w:rsidR="00C8382E" w:rsidRPr="007873B5">
              <w:rPr>
                <w:rFonts w:ascii="Times New Roman" w:hAnsi="Times New Roman"/>
                <w:b/>
                <w:sz w:val="24"/>
                <w:szCs w:val="28"/>
                <w:vertAlign w:val="subscript"/>
              </w:rPr>
              <w:t>уд</w:t>
            </w:r>
            <w:proofErr w:type="spellEnd"/>
            <w:r w:rsidR="00C8382E" w:rsidRPr="007873B5">
              <w:rPr>
                <w:rFonts w:ascii="Times New Roman" w:hAnsi="Times New Roman"/>
                <w:b/>
                <w:sz w:val="24"/>
                <w:szCs w:val="24"/>
              </w:rPr>
              <w:t>),</w:t>
            </w:r>
            <w:r w:rsidR="00C8382E" w:rsidRPr="007873B5">
              <w:rPr>
                <w:rFonts w:ascii="Times New Roman" w:hAnsi="Times New Roman"/>
                <w:sz w:val="24"/>
                <w:szCs w:val="24"/>
              </w:rPr>
              <w:t xml:space="preserve"> по отношению к</w:t>
            </w:r>
          </w:p>
          <w:p w:rsidR="00C8382E" w:rsidRPr="007873B5" w:rsidRDefault="00C8382E" w:rsidP="00F43292">
            <w:pPr>
              <w:pStyle w:val="20"/>
              <w:spacing w:line="256" w:lineRule="auto"/>
              <w:jc w:val="left"/>
              <w:rPr>
                <w:rFonts w:ascii="Times New Roman" w:hAnsi="Times New Roman"/>
                <w:sz w:val="24"/>
                <w:szCs w:val="24"/>
              </w:rPr>
            </w:pPr>
            <w:r w:rsidRPr="007873B5">
              <w:rPr>
                <w:rFonts w:ascii="Times New Roman" w:hAnsi="Times New Roman"/>
                <w:sz w:val="24"/>
                <w:szCs w:val="24"/>
              </w:rPr>
              <w:t xml:space="preserve">числу </w:t>
            </w:r>
            <w:r w:rsidR="006812D2" w:rsidRPr="007873B5">
              <w:rPr>
                <w:rFonts w:ascii="Times New Roman" w:hAnsi="Times New Roman"/>
                <w:sz w:val="24"/>
                <w:szCs w:val="24"/>
              </w:rPr>
              <w:t>опрошенных получателей</w:t>
            </w:r>
            <w:r w:rsidRPr="007873B5">
              <w:rPr>
                <w:rFonts w:ascii="Times New Roman" w:hAnsi="Times New Roman"/>
                <w:sz w:val="24"/>
                <w:szCs w:val="24"/>
              </w:rPr>
              <w:t xml:space="preserve"> услуг, ответивших на соответствующий вопрос анкеты </w:t>
            </w:r>
            <w:r w:rsidRPr="007873B5">
              <w:rPr>
                <w:rFonts w:ascii="Times New Roman" w:hAnsi="Times New Roman"/>
                <w:b/>
                <w:sz w:val="24"/>
                <w:szCs w:val="24"/>
              </w:rPr>
              <w:t>(</w:t>
            </w:r>
            <w:proofErr w:type="spellStart"/>
            <w:r w:rsidRPr="007873B5">
              <w:rPr>
                <w:rFonts w:ascii="Times New Roman" w:hAnsi="Times New Roman"/>
                <w:b/>
                <w:sz w:val="24"/>
                <w:szCs w:val="28"/>
              </w:rPr>
              <w:t>Ч</w:t>
            </w:r>
            <w:r w:rsidRPr="007873B5">
              <w:rPr>
                <w:rFonts w:ascii="Times New Roman" w:hAnsi="Times New Roman"/>
                <w:b/>
                <w:sz w:val="24"/>
                <w:szCs w:val="28"/>
                <w:vertAlign w:val="subscript"/>
              </w:rPr>
              <w:t>общ</w:t>
            </w:r>
            <w:proofErr w:type="spellEnd"/>
            <w:r w:rsidRPr="007873B5">
              <w:rPr>
                <w:rFonts w:ascii="Times New Roman" w:hAnsi="Times New Roman"/>
                <w:b/>
                <w:sz w:val="24"/>
                <w:szCs w:val="24"/>
              </w:rPr>
              <w:t>)</w:t>
            </w:r>
          </w:p>
          <w:p w:rsidR="00C8382E" w:rsidRPr="007873B5" w:rsidRDefault="00C8382E" w:rsidP="00F43292">
            <w:pPr>
              <w:pStyle w:val="20"/>
              <w:spacing w:line="256" w:lineRule="auto"/>
              <w:jc w:val="left"/>
              <w:rPr>
                <w:rFonts w:ascii="Times New Roman" w:hAnsi="Times New Roman"/>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0-100 баллов</w:t>
            </w:r>
          </w:p>
        </w:tc>
        <w:tc>
          <w:tcPr>
            <w:tcW w:w="1518" w:type="dxa"/>
            <w:tcBorders>
              <w:top w:val="single" w:sz="4" w:space="0" w:color="auto"/>
              <w:left w:val="single" w:sz="4" w:space="0" w:color="auto"/>
              <w:bottom w:val="single" w:sz="4" w:space="0" w:color="auto"/>
              <w:right w:val="single" w:sz="4" w:space="0" w:color="auto"/>
            </w:tcBorders>
          </w:tcPr>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100 баллов</w:t>
            </w:r>
          </w:p>
          <w:p w:rsidR="00C8382E" w:rsidRPr="007873B5" w:rsidRDefault="00C8382E" w:rsidP="00F43292">
            <w:pPr>
              <w:pStyle w:val="20"/>
              <w:spacing w:line="256" w:lineRule="auto"/>
              <w:rPr>
                <w:rFonts w:ascii="Times New Roman" w:hAnsi="Times New Roman"/>
                <w:sz w:val="24"/>
                <w:szCs w:val="24"/>
              </w:rPr>
            </w:pPr>
          </w:p>
          <w:p w:rsidR="00C8382E" w:rsidRPr="007873B5" w:rsidRDefault="00C8382E" w:rsidP="00F43292">
            <w:pPr>
              <w:pStyle w:val="20"/>
              <w:spacing w:line="256" w:lineRule="auto"/>
              <w:rPr>
                <w:rFonts w:ascii="Times New Roman" w:hAnsi="Times New Roman"/>
                <w:sz w:val="24"/>
                <w:szCs w:val="24"/>
              </w:rPr>
            </w:pPr>
            <w:r w:rsidRPr="007873B5">
              <w:rPr>
                <w:rFonts w:ascii="Times New Roman" w:hAnsi="Times New Roman"/>
                <w:sz w:val="24"/>
                <w:szCs w:val="24"/>
              </w:rPr>
              <w:t xml:space="preserve">Для </w:t>
            </w:r>
            <w:r w:rsidR="006812D2" w:rsidRPr="007873B5">
              <w:rPr>
                <w:rFonts w:ascii="Times New Roman" w:hAnsi="Times New Roman"/>
                <w:sz w:val="24"/>
                <w:szCs w:val="24"/>
              </w:rPr>
              <w:t>расчета формула</w:t>
            </w:r>
            <w:r w:rsidRPr="007873B5">
              <w:rPr>
                <w:rFonts w:ascii="Times New Roman" w:hAnsi="Times New Roman"/>
                <w:sz w:val="24"/>
                <w:szCs w:val="24"/>
              </w:rPr>
              <w:t xml:space="preserve"> (5.3)</w:t>
            </w:r>
          </w:p>
          <w:p w:rsidR="00C8382E" w:rsidRPr="007873B5" w:rsidRDefault="00C8382E" w:rsidP="00F43292">
            <w:pPr>
              <w:pStyle w:val="20"/>
              <w:spacing w:line="256" w:lineRule="auto"/>
              <w:rPr>
                <w:rFonts w:ascii="Times New Roman" w:hAnsi="Times New Roman"/>
                <w:sz w:val="24"/>
                <w:szCs w:val="24"/>
              </w:rPr>
            </w:pPr>
          </w:p>
        </w:tc>
      </w:tr>
      <w:tr w:rsidR="00C8382E" w:rsidRPr="007873B5" w:rsidTr="00BF26AF">
        <w:trPr>
          <w:trHeight w:val="20"/>
        </w:trPr>
        <w:tc>
          <w:tcPr>
            <w:tcW w:w="16580"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C8382E" w:rsidRPr="007873B5" w:rsidTr="00F43292">
              <w:trPr>
                <w:jc w:val="center"/>
              </w:trPr>
              <w:tc>
                <w:tcPr>
                  <w:tcW w:w="2212" w:type="dxa"/>
                  <w:vMerge w:val="restart"/>
                  <w:vAlign w:val="center"/>
                  <w:hideMark/>
                </w:tcPr>
                <w:p w:rsidR="00C8382E" w:rsidRPr="007873B5" w:rsidRDefault="00C8382E" w:rsidP="00F43292">
                  <w:pPr>
                    <w:framePr w:hSpace="180" w:wrap="around" w:vAnchor="text" w:hAnchor="text" w:xAlign="center" w:y="1"/>
                    <w:ind w:right="-46"/>
                    <w:suppressOverlap/>
                    <w:jc w:val="right"/>
                    <w:rPr>
                      <w:b/>
                      <w:sz w:val="28"/>
                      <w:szCs w:val="28"/>
                    </w:rPr>
                  </w:pPr>
                  <w:r w:rsidRPr="007873B5">
                    <w:rPr>
                      <w:b/>
                      <w:sz w:val="28"/>
                      <w:szCs w:val="28"/>
                    </w:rPr>
                    <w:t>П</w:t>
                  </w:r>
                  <w:r w:rsidRPr="007873B5">
                    <w:rPr>
                      <w:b/>
                      <w:sz w:val="28"/>
                      <w:szCs w:val="28"/>
                      <w:vertAlign w:val="subscript"/>
                    </w:rPr>
                    <w:t>уд</w:t>
                  </w:r>
                  <w:r w:rsidRPr="007873B5">
                    <w:rPr>
                      <w:b/>
                      <w:sz w:val="28"/>
                      <w:szCs w:val="28"/>
                    </w:rPr>
                    <w:t xml:space="preserve"> = (</w:t>
                  </w:r>
                </w:p>
              </w:tc>
              <w:tc>
                <w:tcPr>
                  <w:tcW w:w="1368" w:type="dxa"/>
                  <w:tcBorders>
                    <w:top w:val="nil"/>
                    <w:left w:val="nil"/>
                    <w:bottom w:val="single" w:sz="4" w:space="0" w:color="auto"/>
                    <w:right w:val="nil"/>
                  </w:tcBorders>
                  <w:hideMark/>
                </w:tcPr>
                <w:p w:rsidR="00C8382E" w:rsidRPr="007873B5" w:rsidRDefault="00C8382E" w:rsidP="00F43292">
                  <w:pPr>
                    <w:framePr w:hSpace="180" w:wrap="around" w:vAnchor="text" w:hAnchor="text" w:xAlign="center" w:y="1"/>
                    <w:ind w:left="-108" w:right="-108"/>
                    <w:suppressOverlap/>
                    <w:jc w:val="center"/>
                    <w:rPr>
                      <w:b/>
                      <w:szCs w:val="28"/>
                    </w:rPr>
                  </w:pPr>
                  <w:proofErr w:type="spellStart"/>
                  <w:r w:rsidRPr="007873B5">
                    <w:rPr>
                      <w:b/>
                      <w:sz w:val="28"/>
                      <w:szCs w:val="28"/>
                    </w:rPr>
                    <w:t>У</w:t>
                  </w:r>
                  <w:r w:rsidRPr="007873B5">
                    <w:rPr>
                      <w:b/>
                      <w:sz w:val="28"/>
                      <w:szCs w:val="28"/>
                      <w:vertAlign w:val="subscript"/>
                    </w:rPr>
                    <w:t>уд</w:t>
                  </w:r>
                  <w:proofErr w:type="spellEnd"/>
                </w:p>
              </w:tc>
              <w:tc>
                <w:tcPr>
                  <w:tcW w:w="1168" w:type="dxa"/>
                  <w:vMerge w:val="restart"/>
                  <w:vAlign w:val="center"/>
                  <w:hideMark/>
                </w:tcPr>
                <w:p w:rsidR="00C8382E" w:rsidRPr="007873B5" w:rsidRDefault="00C8382E" w:rsidP="00F43292">
                  <w:pPr>
                    <w:framePr w:hSpace="180" w:wrap="around" w:vAnchor="text" w:hAnchor="text" w:xAlign="center" w:y="1"/>
                    <w:ind w:left="-108"/>
                    <w:suppressOverlap/>
                    <w:rPr>
                      <w:b/>
                      <w:sz w:val="28"/>
                      <w:szCs w:val="28"/>
                    </w:rPr>
                  </w:pPr>
                  <w:r w:rsidRPr="007873B5">
                    <w:rPr>
                      <w:b/>
                      <w:sz w:val="28"/>
                      <w:szCs w:val="28"/>
                    </w:rPr>
                    <w:t xml:space="preserve"> )×100,</w:t>
                  </w:r>
                </w:p>
              </w:tc>
              <w:tc>
                <w:tcPr>
                  <w:tcW w:w="2528" w:type="dxa"/>
                  <w:vMerge w:val="restart"/>
                  <w:vAlign w:val="center"/>
                  <w:hideMark/>
                </w:tcPr>
                <w:p w:rsidR="00C8382E" w:rsidRPr="007873B5" w:rsidRDefault="00C8382E" w:rsidP="00F43292">
                  <w:pPr>
                    <w:framePr w:hSpace="180" w:wrap="around" w:vAnchor="text" w:hAnchor="text" w:xAlign="center" w:y="1"/>
                    <w:ind w:left="-108"/>
                    <w:suppressOverlap/>
                    <w:jc w:val="right"/>
                    <w:rPr>
                      <w:b/>
                      <w:sz w:val="28"/>
                      <w:szCs w:val="28"/>
                    </w:rPr>
                  </w:pPr>
                  <w:r w:rsidRPr="007873B5">
                    <w:rPr>
                      <w:b/>
                      <w:sz w:val="28"/>
                      <w:szCs w:val="28"/>
                    </w:rPr>
                    <w:t>(5.3)</w:t>
                  </w:r>
                </w:p>
              </w:tc>
            </w:tr>
            <w:tr w:rsidR="00C8382E" w:rsidRPr="007873B5" w:rsidTr="00F43292">
              <w:trPr>
                <w:jc w:val="center"/>
              </w:trPr>
              <w:tc>
                <w:tcPr>
                  <w:tcW w:w="2212" w:type="dxa"/>
                  <w:vMerge/>
                  <w:vAlign w:val="center"/>
                  <w:hideMark/>
                </w:tcPr>
                <w:p w:rsidR="00C8382E" w:rsidRPr="007873B5" w:rsidRDefault="00C8382E" w:rsidP="00F43292">
                  <w:pPr>
                    <w:framePr w:hSpace="180" w:wrap="around" w:vAnchor="text" w:hAnchor="text" w:xAlign="center" w:y="1"/>
                    <w:suppressOverlap/>
                    <w:rPr>
                      <w:b/>
                      <w:sz w:val="28"/>
                      <w:szCs w:val="28"/>
                    </w:rPr>
                  </w:pPr>
                </w:p>
              </w:tc>
              <w:tc>
                <w:tcPr>
                  <w:tcW w:w="1368" w:type="dxa"/>
                  <w:tcBorders>
                    <w:top w:val="single" w:sz="4" w:space="0" w:color="auto"/>
                    <w:left w:val="nil"/>
                    <w:bottom w:val="nil"/>
                    <w:right w:val="nil"/>
                  </w:tcBorders>
                  <w:hideMark/>
                </w:tcPr>
                <w:p w:rsidR="00C8382E" w:rsidRPr="007873B5" w:rsidRDefault="00C8382E" w:rsidP="00F43292">
                  <w:pPr>
                    <w:framePr w:hSpace="180" w:wrap="around" w:vAnchor="text" w:hAnchor="text" w:xAlign="center" w:y="1"/>
                    <w:ind w:left="186" w:hanging="186"/>
                    <w:suppressOverlap/>
                    <w:jc w:val="center"/>
                    <w:rPr>
                      <w:b/>
                      <w:szCs w:val="28"/>
                    </w:rPr>
                  </w:pPr>
                  <w:proofErr w:type="spellStart"/>
                  <w:r w:rsidRPr="007873B5">
                    <w:rPr>
                      <w:b/>
                      <w:sz w:val="28"/>
                      <w:szCs w:val="28"/>
                    </w:rPr>
                    <w:t>Ч</w:t>
                  </w:r>
                  <w:r w:rsidRPr="007873B5">
                    <w:rPr>
                      <w:b/>
                      <w:sz w:val="28"/>
                      <w:szCs w:val="28"/>
                      <w:vertAlign w:val="subscript"/>
                    </w:rPr>
                    <w:t>общ</w:t>
                  </w:r>
                  <w:proofErr w:type="spellEnd"/>
                </w:p>
              </w:tc>
              <w:tc>
                <w:tcPr>
                  <w:tcW w:w="1168" w:type="dxa"/>
                  <w:vMerge/>
                  <w:vAlign w:val="center"/>
                  <w:hideMark/>
                </w:tcPr>
                <w:p w:rsidR="00C8382E" w:rsidRPr="007873B5" w:rsidRDefault="00C8382E" w:rsidP="00F43292">
                  <w:pPr>
                    <w:framePr w:hSpace="180" w:wrap="around" w:vAnchor="text" w:hAnchor="text" w:xAlign="center" w:y="1"/>
                    <w:suppressOverlap/>
                    <w:rPr>
                      <w:b/>
                      <w:sz w:val="28"/>
                      <w:szCs w:val="28"/>
                    </w:rPr>
                  </w:pPr>
                </w:p>
              </w:tc>
              <w:tc>
                <w:tcPr>
                  <w:tcW w:w="2528" w:type="dxa"/>
                  <w:vMerge/>
                  <w:vAlign w:val="center"/>
                  <w:hideMark/>
                </w:tcPr>
                <w:p w:rsidR="00C8382E" w:rsidRPr="007873B5" w:rsidRDefault="00C8382E" w:rsidP="00F43292">
                  <w:pPr>
                    <w:framePr w:hSpace="180" w:wrap="around" w:vAnchor="text" w:hAnchor="text" w:xAlign="center" w:y="1"/>
                    <w:suppressOverlap/>
                    <w:rPr>
                      <w:b/>
                      <w:sz w:val="28"/>
                      <w:szCs w:val="28"/>
                    </w:rPr>
                  </w:pPr>
                </w:p>
              </w:tc>
            </w:tr>
          </w:tbl>
          <w:p w:rsidR="00C8382E" w:rsidRPr="007873B5" w:rsidRDefault="00C8382E" w:rsidP="00F43292">
            <w:pPr>
              <w:ind w:firstLine="709"/>
              <w:jc w:val="both"/>
              <w:rPr>
                <w:szCs w:val="28"/>
              </w:rPr>
            </w:pPr>
            <w:r w:rsidRPr="007873B5">
              <w:rPr>
                <w:szCs w:val="28"/>
              </w:rPr>
              <w:t>где</w:t>
            </w:r>
          </w:p>
          <w:p w:rsidR="00C8382E" w:rsidRPr="007873B5" w:rsidRDefault="00C8382E" w:rsidP="00F43292">
            <w:pPr>
              <w:ind w:firstLine="709"/>
              <w:jc w:val="both"/>
              <w:rPr>
                <w:szCs w:val="28"/>
              </w:rPr>
            </w:pPr>
            <w:proofErr w:type="spellStart"/>
            <w:r w:rsidRPr="007873B5">
              <w:rPr>
                <w:b/>
                <w:szCs w:val="28"/>
              </w:rPr>
              <w:t>У</w:t>
            </w:r>
            <w:r w:rsidRPr="007873B5">
              <w:rPr>
                <w:b/>
                <w:szCs w:val="28"/>
                <w:vertAlign w:val="subscript"/>
              </w:rPr>
              <w:t>уд</w:t>
            </w:r>
            <w:proofErr w:type="spellEnd"/>
            <w:r w:rsidRPr="007873B5">
              <w:rPr>
                <w:szCs w:val="28"/>
              </w:rPr>
              <w:t>- число получателей услуг, удовлетворенных в целом условиями оказания услуг в организации социальной сферы;</w:t>
            </w:r>
          </w:p>
          <w:p w:rsidR="00C8382E" w:rsidRPr="00C8382E" w:rsidRDefault="00C8382E" w:rsidP="00C8382E">
            <w:pPr>
              <w:ind w:firstLine="709"/>
              <w:jc w:val="both"/>
              <w:rPr>
                <w:szCs w:val="28"/>
              </w:rPr>
            </w:pPr>
            <w:proofErr w:type="spellStart"/>
            <w:r w:rsidRPr="007873B5">
              <w:rPr>
                <w:b/>
                <w:szCs w:val="28"/>
              </w:rPr>
              <w:t>Ч</w:t>
            </w:r>
            <w:r w:rsidRPr="007873B5">
              <w:rPr>
                <w:b/>
                <w:szCs w:val="28"/>
                <w:vertAlign w:val="subscript"/>
              </w:rPr>
              <w:t>общ</w:t>
            </w:r>
            <w:proofErr w:type="spellEnd"/>
            <w:r w:rsidRPr="007873B5">
              <w:rPr>
                <w:szCs w:val="28"/>
              </w:rPr>
              <w:t xml:space="preserve"> -  общее число опрошенных получателей услуг.</w:t>
            </w:r>
          </w:p>
        </w:tc>
      </w:tr>
    </w:tbl>
    <w:p w:rsidR="00C8382E" w:rsidRPr="003A3313" w:rsidRDefault="00C8382E" w:rsidP="00F36626">
      <w:pPr>
        <w:jc w:val="center"/>
      </w:pPr>
    </w:p>
    <w:sectPr w:rsidR="00C8382E" w:rsidRPr="003A3313" w:rsidSect="00BF26AF">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Sylfae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A6"/>
    <w:rsid w:val="0005112E"/>
    <w:rsid w:val="000B7D8F"/>
    <w:rsid w:val="0012203F"/>
    <w:rsid w:val="00294707"/>
    <w:rsid w:val="003214A2"/>
    <w:rsid w:val="003A3313"/>
    <w:rsid w:val="00407AC0"/>
    <w:rsid w:val="0053601D"/>
    <w:rsid w:val="005A33A6"/>
    <w:rsid w:val="006812D2"/>
    <w:rsid w:val="007B565C"/>
    <w:rsid w:val="008351A3"/>
    <w:rsid w:val="0090681F"/>
    <w:rsid w:val="00971138"/>
    <w:rsid w:val="00AF0597"/>
    <w:rsid w:val="00B32230"/>
    <w:rsid w:val="00BA1C35"/>
    <w:rsid w:val="00BF26AF"/>
    <w:rsid w:val="00C8382E"/>
    <w:rsid w:val="00E92525"/>
    <w:rsid w:val="00E95AA3"/>
    <w:rsid w:val="00F3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D8F5"/>
  <w15:chartTrackingRefBased/>
  <w15:docId w15:val="{A88E8E19-89E5-46BD-89EB-112C0B5C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3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3A3313"/>
    <w:pPr>
      <w:keepNext/>
      <w:keepLines/>
      <w:spacing w:before="480" w:line="276" w:lineRule="auto"/>
      <w:outlineLvl w:val="0"/>
    </w:pPr>
    <w:rPr>
      <w:rFonts w:ascii="Cambria" w:hAnsi="Cambria"/>
      <w:b/>
      <w:bCs/>
      <w:color w:val="365F91"/>
      <w:sz w:val="28"/>
      <w:szCs w:val="28"/>
    </w:rPr>
  </w:style>
  <w:style w:type="character" w:customStyle="1" w:styleId="2">
    <w:name w:val="Табл2 Знак"/>
    <w:link w:val="20"/>
    <w:locked/>
    <w:rsid w:val="00F36626"/>
    <w:rPr>
      <w:rFonts w:ascii="Times New Roman CYR" w:eastAsia="Times New Roman" w:hAnsi="Times New Roman CYR" w:cs="Times New Roman"/>
      <w:sz w:val="20"/>
      <w:szCs w:val="20"/>
      <w:lang w:eastAsia="ru-RU"/>
    </w:rPr>
  </w:style>
  <w:style w:type="paragraph" w:customStyle="1" w:styleId="20">
    <w:name w:val="Табл2"/>
    <w:basedOn w:val="a"/>
    <w:link w:val="2"/>
    <w:qFormat/>
    <w:rsid w:val="00F36626"/>
    <w:pPr>
      <w:widowControl w:val="0"/>
      <w:autoSpaceDE w:val="0"/>
      <w:autoSpaceDN w:val="0"/>
      <w:adjustRightInd w:val="0"/>
      <w:jc w:val="center"/>
    </w:pPr>
    <w:rPr>
      <w:rFonts w:ascii="Times New Roman CYR" w:hAnsi="Times New Roman CYR"/>
      <w:sz w:val="20"/>
      <w:szCs w:val="20"/>
    </w:rPr>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
    <w:link w:val="a4"/>
    <w:uiPriority w:val="99"/>
    <w:unhideWhenUsed/>
    <w:rsid w:val="00C8382E"/>
    <w:pPr>
      <w:ind w:right="-34"/>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0"/>
    <w:link w:val="a3"/>
    <w:uiPriority w:val="99"/>
    <w:rsid w:val="00C838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3334</Words>
  <Characters>19008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2023-11-24T04:18:00Z</dcterms:created>
  <dcterms:modified xsi:type="dcterms:W3CDTF">2023-11-24T05:17:00Z</dcterms:modified>
</cp:coreProperties>
</file>